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i w:val="0"/>
          <w:iCs w:val="0"/>
          <w:caps w:val="0"/>
          <w:color w:val="333333"/>
          <w:spacing w:val="0"/>
          <w:kern w:val="0"/>
          <w:sz w:val="44"/>
          <w:szCs w:val="44"/>
          <w:shd w:val="clear" w:fill="FFFFFF"/>
          <w:lang w:val="en-US" w:eastAsia="zh-CN" w:bidi="ar"/>
        </w:rPr>
      </w:pPr>
    </w:p>
    <w:p>
      <w:pPr>
        <w:keepNext w:val="0"/>
        <w:keepLines w:val="0"/>
        <w:widowControl/>
        <w:suppressLineNumbers w:val="0"/>
        <w:jc w:val="center"/>
        <w:rPr>
          <w:rFonts w:hint="eastAsia" w:ascii="宋体" w:hAnsi="宋体" w:eastAsia="宋体" w:cs="宋体"/>
          <w:i w:val="0"/>
          <w:iCs w:val="0"/>
          <w:caps w:val="0"/>
          <w:color w:val="333333"/>
          <w:spacing w:val="0"/>
          <w:kern w:val="0"/>
          <w:sz w:val="44"/>
          <w:szCs w:val="44"/>
          <w:shd w:val="clear" w:fill="FFFFFF"/>
          <w:lang w:val="en-US" w:eastAsia="zh-CN" w:bidi="ar"/>
        </w:rPr>
      </w:pPr>
      <w:r>
        <w:rPr>
          <w:rFonts w:hint="eastAsia" w:ascii="宋体" w:hAnsi="宋体" w:eastAsia="宋体" w:cs="宋体"/>
          <w:i w:val="0"/>
          <w:iCs w:val="0"/>
          <w:caps w:val="0"/>
          <w:color w:val="333333"/>
          <w:spacing w:val="0"/>
          <w:kern w:val="0"/>
          <w:sz w:val="44"/>
          <w:szCs w:val="44"/>
          <w:shd w:val="clear" w:fill="FFFFFF"/>
          <w:lang w:val="en-US" w:eastAsia="zh-CN" w:bidi="ar"/>
        </w:rPr>
        <w:t>阜新市人民政府办公室关于印发阜新市重大行政处罚备案审查规则的通知</w:t>
      </w:r>
    </w:p>
    <w:p>
      <w:pPr>
        <w:keepNext w:val="0"/>
        <w:keepLines w:val="0"/>
        <w:widowControl/>
        <w:suppressLineNumbers w:val="0"/>
        <w:jc w:val="center"/>
        <w:rPr>
          <w:rFonts w:hint="eastAsia" w:ascii="宋体" w:hAnsi="宋体" w:eastAsia="宋体" w:cs="宋体"/>
          <w:i w:val="0"/>
          <w:iCs w:val="0"/>
          <w:caps w:val="0"/>
          <w:color w:val="333333"/>
          <w:spacing w:val="0"/>
          <w:kern w:val="0"/>
          <w:sz w:val="44"/>
          <w:szCs w:val="44"/>
          <w:shd w:val="clear" w:fill="FFFFFF"/>
          <w:lang w:val="en-US" w:eastAsia="zh-CN" w:bidi="ar"/>
        </w:rPr>
      </w:pPr>
    </w:p>
    <w:p>
      <w:pPr>
        <w:keepNext w:val="0"/>
        <w:keepLines w:val="0"/>
        <w:widowControl/>
        <w:suppressLineNumbers w:val="0"/>
        <w:jc w:val="cente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阜政办发〔2017〕15号</w:t>
      </w:r>
    </w:p>
    <w:p>
      <w:pPr>
        <w:keepNext w:val="0"/>
        <w:keepLines w:val="0"/>
        <w:widowControl/>
        <w:suppressLineNumbers w:val="0"/>
        <w:jc w:val="left"/>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县、区人民政府，市政府各部门、各直属单位：</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经市政府同意，现将《阜新市重大行政处罚备案审查规则》印发给你们，请结合实际，认真贯彻执行。</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740"/>
        <w:jc w:val="righ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阜新市人民政府办公室</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5205"/>
        <w:jc w:val="right"/>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2017年2月13日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eastAsia="zh-CN"/>
        </w:rPr>
        <w:t>　　</w:t>
      </w:r>
      <w:r>
        <w:rPr>
          <w:rFonts w:hint="eastAsia" w:ascii="仿宋_GB2312" w:hAnsi="仿宋_GB2312" w:eastAsia="仿宋_GB2312" w:cs="仿宋_GB2312"/>
          <w:i w:val="0"/>
          <w:iCs w:val="0"/>
          <w:caps w:val="0"/>
          <w:color w:val="333333"/>
          <w:spacing w:val="0"/>
          <w:sz w:val="32"/>
          <w:szCs w:val="32"/>
          <w:shd w:val="clear" w:fill="FFFFFF"/>
        </w:rPr>
        <w:t>（此件公开发布）</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_GB2312" w:hAnsi="仿宋_GB2312" w:eastAsia="仿宋_GB2312" w:cs="仿宋_GB2312"/>
          <w:i w:val="0"/>
          <w:iCs w:val="0"/>
          <w:caps w:val="0"/>
          <w:color w:val="333333"/>
          <w:spacing w:val="0"/>
          <w:sz w:val="32"/>
          <w:szCs w:val="32"/>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_GB2312" w:hAnsi="仿宋_GB2312" w:eastAsia="仿宋_GB2312" w:cs="仿宋_GB2312"/>
          <w:i w:val="0"/>
          <w:iCs w:val="0"/>
          <w:caps w:val="0"/>
          <w:color w:val="333333"/>
          <w:spacing w:val="0"/>
          <w:sz w:val="32"/>
          <w:szCs w:val="32"/>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_GB2312" w:hAnsi="仿宋_GB2312" w:eastAsia="仿宋_GB2312" w:cs="仿宋_GB2312"/>
          <w:i w:val="0"/>
          <w:iCs w:val="0"/>
          <w:caps w:val="0"/>
          <w:color w:val="333333"/>
          <w:spacing w:val="0"/>
          <w:sz w:val="32"/>
          <w:szCs w:val="32"/>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_GB2312" w:hAnsi="仿宋_GB2312" w:eastAsia="仿宋_GB2312" w:cs="仿宋_GB2312"/>
          <w:i w:val="0"/>
          <w:iCs w:val="0"/>
          <w:caps w:val="0"/>
          <w:color w:val="333333"/>
          <w:spacing w:val="0"/>
          <w:sz w:val="32"/>
          <w:szCs w:val="32"/>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eastAsia" w:ascii="宋体" w:hAnsi="宋体" w:eastAsia="宋体" w:cs="宋体"/>
          <w:i w:val="0"/>
          <w:iCs w:val="0"/>
          <w:caps w:val="0"/>
          <w:color w:val="333333"/>
          <w:spacing w:val="0"/>
          <w:sz w:val="44"/>
          <w:szCs w:val="44"/>
        </w:rPr>
      </w:pPr>
      <w:r>
        <w:rPr>
          <w:rFonts w:hint="eastAsia" w:ascii="宋体" w:hAnsi="宋体" w:eastAsia="宋体" w:cs="宋体"/>
          <w:i w:val="0"/>
          <w:iCs w:val="0"/>
          <w:caps w:val="0"/>
          <w:color w:val="333333"/>
          <w:spacing w:val="0"/>
          <w:sz w:val="44"/>
          <w:szCs w:val="44"/>
          <w:shd w:val="clear" w:fill="FFFFFF"/>
        </w:rPr>
        <w:t>阜新市重大行政处罚备案审查规则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1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1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第一条 </w:t>
      </w:r>
      <w:r>
        <w:rPr>
          <w:rFonts w:hint="eastAsia" w:ascii="仿宋_GB2312" w:hAnsi="仿宋_GB2312" w:eastAsia="仿宋_GB2312" w:cs="仿宋_GB2312"/>
          <w:i w:val="0"/>
          <w:iCs w:val="0"/>
          <w:caps w:val="0"/>
          <w:color w:val="333333"/>
          <w:spacing w:val="0"/>
          <w:sz w:val="32"/>
          <w:szCs w:val="32"/>
          <w:shd w:val="clear" w:fill="FFFFFF"/>
        </w:rPr>
        <w:t> 为优化我市营商环境，为加强对重大行政处罚行为的监督，促进行政机关依法行政，维护公民、法人和其他组织的合法权益，根据《辽宁省优化营商环境条例》和《辽宁省重大行政处罚备案审查规定》（省政府第275号令），结合我市实际，制定本规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1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第二条</w:t>
      </w:r>
      <w:r>
        <w:rPr>
          <w:rFonts w:hint="eastAsia" w:ascii="仿宋_GB2312" w:hAnsi="仿宋_GB2312" w:eastAsia="仿宋_GB2312" w:cs="仿宋_GB2312"/>
          <w:i w:val="0"/>
          <w:iCs w:val="0"/>
          <w:caps w:val="0"/>
          <w:color w:val="333333"/>
          <w:spacing w:val="0"/>
          <w:sz w:val="32"/>
          <w:szCs w:val="32"/>
          <w:shd w:val="clear" w:fill="FFFFFF"/>
        </w:rPr>
        <w:t>  我市行政区域内重大行政处罚决定的备案审查工作适用本规则。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1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第三条  </w:t>
      </w:r>
      <w:r>
        <w:rPr>
          <w:rFonts w:hint="eastAsia" w:ascii="仿宋_GB2312" w:hAnsi="仿宋_GB2312" w:eastAsia="仿宋_GB2312" w:cs="仿宋_GB2312"/>
          <w:i w:val="0"/>
          <w:iCs w:val="0"/>
          <w:caps w:val="0"/>
          <w:color w:val="333333"/>
          <w:spacing w:val="0"/>
          <w:sz w:val="32"/>
          <w:szCs w:val="32"/>
          <w:shd w:val="clear" w:fill="FFFFFF"/>
        </w:rPr>
        <w:t>本规则所称重大行政处罚包括:</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1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（一）较大数额的罚款；</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1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（二）没收非法所得或者非法财物；</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1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（三）责令停产停业；</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1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（四）吊销许可证或者执照。</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1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较大数额是指县区政府、市政府所属行政执法部门对公民处以罚款和没收违法所得或者没收非法财物1000元以上，对个体经营业主处以罚款和没收违法所得或者没收非法财物2000元以上，对法人或者其他组织处以罚款和没收违法所得或者没收非法财物10000元以上。</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1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乡镇政府及县区政府所属行政执法部门的较大数额标准由县区政府规定或参照本规则的标准执行。</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1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法律、法规和规章对重大行政处罚范围另有规定的，从其规定。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1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第四条 </w:t>
      </w:r>
      <w:r>
        <w:rPr>
          <w:rFonts w:hint="eastAsia" w:ascii="仿宋_GB2312" w:hAnsi="仿宋_GB2312" w:eastAsia="仿宋_GB2312" w:cs="仿宋_GB2312"/>
          <w:i w:val="0"/>
          <w:iCs w:val="0"/>
          <w:caps w:val="0"/>
          <w:color w:val="333333"/>
          <w:spacing w:val="0"/>
          <w:sz w:val="32"/>
          <w:szCs w:val="32"/>
          <w:shd w:val="clear" w:fill="FFFFFF"/>
        </w:rPr>
        <w:t> 市、县区政府法制部门（以下统称备案审查部门）负责对重大行政处罚决定备案审查工作的指导和监督检查，并承担重大行政处罚决定备案审查和本级政府重大行政处罚决定备案的报送工作。</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1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依法行使行政处罚权的行政执法部门或者法律、法规授权的组织（以下统称行政处罚决定机关）是重大行政处罚决定报送备案的责任主体，其履行法制工作职责的机构具体负责重大行政处罚决定备案的报送工作。</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1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第五条</w:t>
      </w:r>
      <w:r>
        <w:rPr>
          <w:rFonts w:hint="eastAsia" w:ascii="仿宋_GB2312" w:hAnsi="仿宋_GB2312" w:eastAsia="仿宋_GB2312" w:cs="仿宋_GB2312"/>
          <w:i w:val="0"/>
          <w:iCs w:val="0"/>
          <w:caps w:val="0"/>
          <w:color w:val="333333"/>
          <w:spacing w:val="0"/>
          <w:sz w:val="32"/>
          <w:szCs w:val="32"/>
          <w:shd w:val="clear" w:fill="FFFFFF"/>
        </w:rPr>
        <w:t>  县区、乡镇政府和市、县区政府所属行政执法部门以及法律、法规授权的组织按照下列规定报送备案：</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1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（一）县区、乡镇政府作出的重大行政处罚决定，向上一级政府备案；</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1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（二）行政处罚决定机关作出的重大行政处罚决定，向本级政府备案审查部门备案；</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1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（三）实行垂直管理的行政执法部门作出的重大行政处罚决定，向本级政府备案审查部门备案。</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1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第六条 </w:t>
      </w:r>
      <w:r>
        <w:rPr>
          <w:rFonts w:hint="eastAsia" w:ascii="仿宋_GB2312" w:hAnsi="仿宋_GB2312" w:eastAsia="仿宋_GB2312" w:cs="仿宋_GB2312"/>
          <w:i w:val="0"/>
          <w:iCs w:val="0"/>
          <w:caps w:val="0"/>
          <w:color w:val="333333"/>
          <w:spacing w:val="0"/>
          <w:sz w:val="32"/>
          <w:szCs w:val="32"/>
          <w:shd w:val="clear" w:fill="FFFFFF"/>
        </w:rPr>
        <w:t> 行政处罚决定机关应当自作出重大行政处罚决定之日起15日内，向备案审查部门备案。除了涉及国家秘密、商业秘密、个人隐私的重大行政处罚案件，提交下列材料的纸质版外，其他案件一律提交下列材料的电子扫描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1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（一）重大行政处罚决定备案报告；</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1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（二）行政处罚决定书及送达回证；</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1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（三）行政处罚案件卷宗目录；</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1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（四）受案登记表；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1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（五）立案审批表；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1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（六）法制审查意见书；</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1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（七）听证告知书及送达回证；</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1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（八）行政处罚先行告知书及送达回证；</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1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（九）集体讨论笔录；</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1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（十）现场（询问）笔录；</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1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（十一）相关证据目录等。</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1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备案审查部门在进行审查时，认为必要的，可以调阅行政处罚案卷等相关材料，有关行政处罚决定机关应予协助，不得拒绝。</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1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第七条</w:t>
      </w:r>
      <w:r>
        <w:rPr>
          <w:rFonts w:hint="eastAsia" w:ascii="仿宋_GB2312" w:hAnsi="仿宋_GB2312" w:eastAsia="仿宋_GB2312" w:cs="仿宋_GB2312"/>
          <w:i w:val="0"/>
          <w:iCs w:val="0"/>
          <w:caps w:val="0"/>
          <w:color w:val="333333"/>
          <w:spacing w:val="0"/>
          <w:sz w:val="32"/>
          <w:szCs w:val="32"/>
          <w:shd w:val="clear" w:fill="FFFFFF"/>
        </w:rPr>
        <w:t>  申请行政复议或者提起行政诉讼的重大行政处罚案件不报送备案。对于已报送备案的，当事人又申请行政复议或者提起行政诉讼的，行政处罚决定机关应当及时告知备案审查部门，备案审查终止。</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1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第八条 </w:t>
      </w:r>
      <w:r>
        <w:rPr>
          <w:rFonts w:hint="eastAsia" w:ascii="仿宋_GB2312" w:hAnsi="仿宋_GB2312" w:eastAsia="仿宋_GB2312" w:cs="仿宋_GB2312"/>
          <w:i w:val="0"/>
          <w:iCs w:val="0"/>
          <w:caps w:val="0"/>
          <w:color w:val="333333"/>
          <w:spacing w:val="0"/>
          <w:sz w:val="32"/>
          <w:szCs w:val="32"/>
          <w:shd w:val="clear" w:fill="FFFFFF"/>
        </w:rPr>
        <w:t> 行政处罚决定机关应当于每月上旬报送上一月份行政处罚案件目录清单和重大行政处罚备案目录清单电子版和纸质版。</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1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第九条</w:t>
      </w:r>
      <w:r>
        <w:rPr>
          <w:rFonts w:hint="eastAsia" w:ascii="仿宋_GB2312" w:hAnsi="仿宋_GB2312" w:eastAsia="仿宋_GB2312" w:cs="仿宋_GB2312"/>
          <w:i w:val="0"/>
          <w:iCs w:val="0"/>
          <w:caps w:val="0"/>
          <w:color w:val="333333"/>
          <w:spacing w:val="0"/>
          <w:sz w:val="32"/>
          <w:szCs w:val="32"/>
          <w:shd w:val="clear" w:fill="FFFFFF"/>
        </w:rPr>
        <w:t>  备案审查部门应当自收到重大行政处罚决定备案报告之日起60日内完成备案审查工作。</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1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第十条</w:t>
      </w:r>
      <w:r>
        <w:rPr>
          <w:rFonts w:hint="eastAsia" w:ascii="仿宋_GB2312" w:hAnsi="仿宋_GB2312" w:eastAsia="仿宋_GB2312" w:cs="仿宋_GB2312"/>
          <w:i w:val="0"/>
          <w:iCs w:val="0"/>
          <w:caps w:val="0"/>
          <w:color w:val="333333"/>
          <w:spacing w:val="0"/>
          <w:sz w:val="32"/>
          <w:szCs w:val="32"/>
          <w:shd w:val="clear" w:fill="FFFFFF"/>
        </w:rPr>
        <w:t>  对重大行政处罚决定的审查，包括下列内容：</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1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（一）主体是否合法，是否超越或者滥用职权；</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1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（二）主要事实是否清楚，证据是否确凿；</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1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（三）程序是否合法；</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1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（四）适用法律、法规、规章是否正确；</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1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（五）决定是否适当，是否适用行政处罚自由裁量权基准；</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1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（六）重大行政处罚决定作出前是否经本单位具有法制职能的机构审查；</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1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（七）重大行政处罚决定作出前是否经处罚机关集体讨论；</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1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（八）报备时间是否符合规定。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1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第十一条 </w:t>
      </w:r>
      <w:r>
        <w:rPr>
          <w:rFonts w:hint="eastAsia" w:ascii="仿宋_GB2312" w:hAnsi="仿宋_GB2312" w:eastAsia="仿宋_GB2312" w:cs="仿宋_GB2312"/>
          <w:i w:val="0"/>
          <w:iCs w:val="0"/>
          <w:caps w:val="0"/>
          <w:color w:val="333333"/>
          <w:spacing w:val="0"/>
          <w:sz w:val="32"/>
          <w:szCs w:val="32"/>
          <w:shd w:val="clear" w:fill="FFFFFF"/>
        </w:rPr>
        <w:t> 备案审查部门发现重大行政处罚决定违法或者明显不当的，应当建议行政处罚决定机关自行改正；对于拒不改正的，报经本级政府同意，下发《重大行政处罚决定备案处理通知书》，责令行政处罚决定机关限期改正。</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1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行政处罚决定机关接到《重大行政处罚决定备案处理通知书》后，应当及时改正，并将结果报送备案审查部门。</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1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第十二条</w:t>
      </w:r>
      <w:r>
        <w:rPr>
          <w:rFonts w:hint="eastAsia" w:ascii="仿宋_GB2312" w:hAnsi="仿宋_GB2312" w:eastAsia="仿宋_GB2312" w:cs="仿宋_GB2312"/>
          <w:i w:val="0"/>
          <w:iCs w:val="0"/>
          <w:caps w:val="0"/>
          <w:color w:val="333333"/>
          <w:spacing w:val="0"/>
          <w:sz w:val="32"/>
          <w:szCs w:val="32"/>
          <w:shd w:val="clear" w:fill="FFFFFF"/>
        </w:rPr>
        <w:t>  行政处罚决定机关有下列情形之一的，由备案审查部门通报批评；情节严重的，建议有管理权限的任免机关、监察机关对主要负责人和直接责任人给予行政处分：</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1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（一）未在规定期限内报送重大行政处罚决定备案报告的；</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1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（二）对于备案审查部门调阅行政处罚案卷的要求，拒不协助的；</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1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（三）拒不按照审查处理决定整改的。</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1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第十三条</w:t>
      </w:r>
      <w:r>
        <w:rPr>
          <w:rFonts w:hint="eastAsia" w:ascii="仿宋_GB2312" w:hAnsi="仿宋_GB2312" w:eastAsia="仿宋_GB2312" w:cs="仿宋_GB2312"/>
          <w:i w:val="0"/>
          <w:iCs w:val="0"/>
          <w:caps w:val="0"/>
          <w:color w:val="333333"/>
          <w:spacing w:val="0"/>
          <w:sz w:val="32"/>
          <w:szCs w:val="32"/>
          <w:shd w:val="clear" w:fill="FFFFFF"/>
        </w:rPr>
        <w:t>  重大行政处罚备案审查工作应当纳入年度依法行政考核，并由备案审查部门每年度通报重大行政处罚决定的备案审查情况。</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15"/>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b/>
          <w:bCs/>
          <w:i w:val="0"/>
          <w:iCs w:val="0"/>
          <w:caps w:val="0"/>
          <w:color w:val="333333"/>
          <w:spacing w:val="0"/>
          <w:sz w:val="32"/>
          <w:szCs w:val="32"/>
          <w:shd w:val="clear" w:fill="FFFFFF"/>
        </w:rPr>
        <w:t>第十四条</w:t>
      </w:r>
      <w:r>
        <w:rPr>
          <w:rFonts w:hint="eastAsia" w:ascii="仿宋_GB2312" w:hAnsi="仿宋_GB2312" w:eastAsia="仿宋_GB2312" w:cs="仿宋_GB2312"/>
          <w:i w:val="0"/>
          <w:iCs w:val="0"/>
          <w:caps w:val="0"/>
          <w:color w:val="333333"/>
          <w:spacing w:val="0"/>
          <w:sz w:val="32"/>
          <w:szCs w:val="32"/>
          <w:shd w:val="clear" w:fill="FFFFFF"/>
        </w:rPr>
        <w:t>  本规定自发布之日起施行。</w:t>
      </w: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UfPaqNwIAAG8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RU7Rds0UGn75/u3y49fl51cyi/I01s8RtbOIC+1b02JohnuPy8i6LZ2Kv+BD4Ie4&#10;56u4og2Ex0ez6Ww2hovDNxyAnz0+t86Hd8IoEo2cOnQvicpOWx+60CEkZtNmU0uZOig1aXJ68/rN&#10;OD24egAudYwVaRZ6mEipKz1aod23Pc+9Kc6g6Uw3J97yTY1StsyHB+YwGCgfqxPu8SmlQUrTW5RU&#10;xn35132MR7/gpaTBoOVUY68oke81+gjAMBhuMPaDoY/qzmByJ1hJy5OJBy7IwSydUZ+xT6uYAy6m&#10;OTLlNAzmXeiGHfvIxWqVgo7W1Yeqe4AptCxs9c7ymCZK5e3qGCBtUjwK1KmCTsUD5jD1rN+ZOOh/&#10;nlPU4//E8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FHz2qjcCAABvBAAADgAAAAAAAAAB&#10;ACAAAAA1AQAAZHJzL2Uyb0RvYy54bWxQSwUGAAAAAAYABgBZAQAA3gUAAAAA&#10;">
              <v:fill on="f" focussize="0,0"/>
              <v:stroke on="f" weight="0.5pt"/>
              <v:imagedata o:title=""/>
              <o:lock v:ext="edit" aspectratio="f"/>
              <v:textbox inset="0mm,0mm,0mm,0mm" style="mso-fit-shape-to-text:t;">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r>
      <w:rPr>
        <w:rFonts w:hint="eastAsia" w:eastAsia="仿宋"/>
        <w:sz w:val="32"/>
        <w:szCs w:val="48"/>
      </w:rPr>
      <w:t xml:space="preserve">  </w:t>
    </w:r>
  </w:p>
  <w:p>
    <w:pPr>
      <w:pStyle w:val="8"/>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B6gkL+8BAADDAwAADgAA&#10;AGRycy9lMm9Eb2MueG1srVNNjtMwFN4jcQfLe5qkUspM1HQWUw0bBJWAA7iOnVjyn/w8TXsJLoDE&#10;DlYs2XMbZo7BsxPKMGxmQRbOe/bz9/x9/ry+OhpNDiKAcral1aKkRFjuOmX7ln54f/PighKIzHZM&#10;OytaehJArzbPn61H34ilG5zuRCAIYqEZfUuHGH1TFMAHYRgsnBcWF6ULhkVMQ190gY2IbnSxLMtV&#10;MbrQ+eC4AMDZ7bRIZ8TwFEAnpeJi6/itETZOqEFoFpESDMoD3eTTSil4fCsliEh0S5FpzCM2wXif&#10;xmKzZk0fmB8Un4/AnnKER5wMUxabnqG2LDJyG9Q/UEbx4MDJuODOFBORrAiyqMpH2rwbmBeZC0oN&#10;/iw6/D9Y/uawC0R1La0psczghd99+v7z45f7H59xvPv2ldRJpNFDg7XXdhfmDPwuJMZHGUz6Ixdy&#10;zMKezsKKYyQcJ+tVtapfYgeOa9VlmSGLP3t9gPhKOENS0FKtbKLNGnZ4DRH7YenvkjRt3Y3SOl+d&#10;tmRs6RK/hM7QjxJ9gKHxyAlsTwnTPRqdx5AhwWnVpe0JCEK/v9aBHFiyR1lXl8tEFtv9VZZ6bxkM&#10;U11emoxjVMS3oJVp6UWZvnm3tgldZP/NDJKAk2Qp2rvulJUsUoZ3m5vOPkzmeZhj/PDtbX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86el0dQAAAAGAQAADwAAAAAAAAABACAAAAA4AAAAZHJzL2Rv&#10;d25yZXYueG1sUEsBAhQAFAAAAAgAh07iQAeoJC/vAQAAwwMAAA4AAAAAAAAAAQAgAAAAOQEAAGRy&#10;cy9lMm9Eb2MueG1sUEsFBgAAAAAGAAYAWQEAAJoFAAAAAA==&#10;">
              <v:fill on="f" focussize="0,0"/>
              <v:stroke weight="1.75pt" color="#005192" miterlimit="8" joinstyle="miter"/>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 xml:space="preserve">阜新市人民政府发布    </w:t>
    </w:r>
  </w:p>
  <w:p>
    <w:pPr>
      <w:pStyle w:val="8"/>
      <w:wordWrap w:val="0"/>
      <w:ind w:left="4788" w:leftChars="2280" w:firstLine="5621"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KUiy7P3AQAAywMAAA4A&#10;AABkcnMvZTJvRG9jLnhtbK1TTY7TMBTeI3EHy3uaNNOWEjWdxVTDBkEl4ACuYyeW/Cc/T9Neggsg&#10;sYMVS/bchuEYPDthGIbNLMjCefZ7/p6/z583lyejyVEEUM42dD4rKRGWu1bZrqHv310/W1MCkdmW&#10;aWdFQ88C6OX26ZPN4GtRud7pVgSCIBbqwTe0j9HXRQG8F4bBzHlhMSldMCziNHRFG9iA6EYXVVmu&#10;isGF1gfHBQCu7sYknRDDYwCdlIqLneM3Rtg4ogahWURK0CsPdJtPK6Xg8Y2UICLRDUWmMY/YBOND&#10;GovthtVdYL5XfDoCe8wRHnAyTFlsege1Y5GRm6D+gTKKBwdOxhl3phiJZEWQxbx8oM3bnnmRuaDU&#10;4O9Eh/8Hy18f94GotqELSiwzeOG3H7/9+PD55/dPON5+/UIWSaTBQ421V3Yfphn4fUiMTzKY9Ecu&#10;5IQw84uL9RLlPTd0vVqsn08ai1MkHPPLVVViASUcC3Ku+IPhA8SXwhmSgoZqZRN9VrPjK4jYF0t/&#10;l6Rl666V1vkKtSVDQyv8EjRDX0r0A4bGIzewHSVMd2h4HkOGBKdVm7YnIAjd4UoHcmTJJuVy/qJK&#10;pLHdX2Wp945BP9bl1GggoyK+Ca0Mci7TN+3WNqGL7MOJQRJylC5FB9ees6JFmuEd56aTH5OJ7s8x&#10;vv8Gt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1EdA1tUAAAAJAQAADwAAAAAAAAABACAAAAA4&#10;AAAAZHJzL2Rvd25yZXYueG1sUEsBAhQAFAAAAAgAh07iQKUiy7P3AQAAywMAAA4AAAAAAAAAAQAg&#10;AAAAOgEAAGRycy9lMm9Eb2MueG1sUEsFBgAAAAAGAAYAWQEAAKMFAAAAAA==&#10;">
              <v:fill on="f" focussize="0,0"/>
              <v:stroke weight="1.75pt" color="#005192" miterlimit="8" joinstyle="miter"/>
              <v:imagedata o:title=""/>
              <o:lock v:ext="edit" aspectratio="f"/>
            </v:line>
          </w:pict>
        </mc:Fallback>
      </mc:AlternateContent>
    </w:r>
  </w:p>
  <w:p>
    <w:pPr>
      <w:pStyle w:val="8"/>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rPr>
      <w:t>阜新市人民政府规范性文件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0MzBlZDAxODI4N2NhNDllZDAwOWYwNjdjZTMzN2QifQ=="/>
  </w:docVars>
  <w:rsids>
    <w:rsidRoot w:val="29F93AA1"/>
    <w:rsid w:val="00117549"/>
    <w:rsid w:val="001F571C"/>
    <w:rsid w:val="0026573C"/>
    <w:rsid w:val="002D40B3"/>
    <w:rsid w:val="00401F69"/>
    <w:rsid w:val="00FF56C1"/>
    <w:rsid w:val="02CC3DD3"/>
    <w:rsid w:val="05E97064"/>
    <w:rsid w:val="0F2E03D5"/>
    <w:rsid w:val="147D241F"/>
    <w:rsid w:val="160D3A15"/>
    <w:rsid w:val="19891D91"/>
    <w:rsid w:val="1AFDCC16"/>
    <w:rsid w:val="1C58533C"/>
    <w:rsid w:val="1FDB3C5F"/>
    <w:rsid w:val="231821C4"/>
    <w:rsid w:val="28405372"/>
    <w:rsid w:val="29F93AA1"/>
    <w:rsid w:val="2A0B746E"/>
    <w:rsid w:val="3ADC05FA"/>
    <w:rsid w:val="3D053A7C"/>
    <w:rsid w:val="3E3A62D6"/>
    <w:rsid w:val="41F789A7"/>
    <w:rsid w:val="43BBAD12"/>
    <w:rsid w:val="49482EB4"/>
    <w:rsid w:val="4B326EBF"/>
    <w:rsid w:val="4EE84D58"/>
    <w:rsid w:val="4F4564A7"/>
    <w:rsid w:val="52AC1807"/>
    <w:rsid w:val="58334413"/>
    <w:rsid w:val="588875E4"/>
    <w:rsid w:val="599969E7"/>
    <w:rsid w:val="5AF53360"/>
    <w:rsid w:val="5CFD8DBD"/>
    <w:rsid w:val="610802EB"/>
    <w:rsid w:val="624B41E9"/>
    <w:rsid w:val="64D12312"/>
    <w:rsid w:val="68376C8E"/>
    <w:rsid w:val="6BDDE957"/>
    <w:rsid w:val="6D185E9C"/>
    <w:rsid w:val="6E3D4575"/>
    <w:rsid w:val="72FA604E"/>
    <w:rsid w:val="75BC7671"/>
    <w:rsid w:val="78803867"/>
    <w:rsid w:val="7953633B"/>
    <w:rsid w:val="7C0F6C70"/>
    <w:rsid w:val="7D7F96C7"/>
    <w:rsid w:val="7DDFCD64"/>
    <w:rsid w:val="7EDECEC0"/>
    <w:rsid w:val="7FC1191D"/>
    <w:rsid w:val="7FE9A700"/>
    <w:rsid w:val="7FFD1F6B"/>
    <w:rsid w:val="BFDFDEFA"/>
    <w:rsid w:val="CBFD62DD"/>
    <w:rsid w:val="DDFBBC2A"/>
    <w:rsid w:val="E7FAB9C2"/>
    <w:rsid w:val="ED7B7D8B"/>
    <w:rsid w:val="EF5F2ECD"/>
    <w:rsid w:val="F7BFAF18"/>
    <w:rsid w:val="FFEF6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link w:val="25"/>
    <w:unhideWhenUsed/>
    <w:qFormat/>
    <w:uiPriority w:val="99"/>
    <w:pPr>
      <w:widowControl/>
      <w:spacing w:before="100" w:beforeAutospacing="1" w:after="100" w:afterAutospacing="1"/>
      <w:jc w:val="left"/>
    </w:pPr>
    <w:rPr>
      <w:rFonts w:ascii="宋体" w:hAnsi="宋体" w:cs="宋体"/>
      <w:kern w:val="0"/>
      <w:sz w:val="24"/>
    </w:rPr>
  </w:style>
  <w:style w:type="paragraph" w:styleId="6">
    <w:name w:val="Balloon Text"/>
    <w:basedOn w:val="1"/>
    <w:link w:val="24"/>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99"/>
    <w:pPr>
      <w:spacing w:beforeAutospacing="1" w:afterAutospacing="1"/>
      <w:jc w:val="left"/>
    </w:pPr>
    <w:rPr>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character" w:customStyle="1" w:styleId="15">
    <w:name w:val="font12"/>
    <w:basedOn w:val="12"/>
    <w:qFormat/>
    <w:uiPriority w:val="0"/>
    <w:rPr>
      <w:rFonts w:hint="eastAsia" w:ascii="宋体" w:hAnsi="宋体" w:eastAsia="宋体" w:cs="宋体"/>
      <w:color w:val="000000"/>
      <w:sz w:val="20"/>
      <w:szCs w:val="20"/>
      <w:u w:val="none"/>
    </w:rPr>
  </w:style>
  <w:style w:type="character" w:customStyle="1" w:styleId="16">
    <w:name w:val="font41"/>
    <w:basedOn w:val="12"/>
    <w:qFormat/>
    <w:uiPriority w:val="0"/>
    <w:rPr>
      <w:rFonts w:hint="eastAsia" w:ascii="宋体" w:hAnsi="宋体" w:eastAsia="宋体" w:cs="宋体"/>
      <w:color w:val="FF0000"/>
      <w:sz w:val="20"/>
      <w:szCs w:val="20"/>
      <w:u w:val="none"/>
    </w:rPr>
  </w:style>
  <w:style w:type="character" w:customStyle="1" w:styleId="17">
    <w:name w:val="font61"/>
    <w:basedOn w:val="12"/>
    <w:qFormat/>
    <w:uiPriority w:val="0"/>
    <w:rPr>
      <w:rFonts w:hint="eastAsia" w:ascii="宋体" w:hAnsi="宋体" w:eastAsia="宋体" w:cs="宋体"/>
      <w:b/>
      <w:bCs/>
      <w:color w:val="000000"/>
      <w:sz w:val="20"/>
      <w:szCs w:val="20"/>
      <w:u w:val="none"/>
    </w:rPr>
  </w:style>
  <w:style w:type="character" w:customStyle="1" w:styleId="18">
    <w:name w:val="font231"/>
    <w:basedOn w:val="12"/>
    <w:qFormat/>
    <w:uiPriority w:val="0"/>
    <w:rPr>
      <w:rFonts w:hint="default" w:ascii="Times New Roman" w:hAnsi="Times New Roman" w:cs="Times New Roman"/>
      <w:color w:val="000000"/>
      <w:sz w:val="20"/>
      <w:szCs w:val="20"/>
      <w:u w:val="none"/>
    </w:rPr>
  </w:style>
  <w:style w:type="character" w:customStyle="1" w:styleId="19">
    <w:name w:val="font201"/>
    <w:basedOn w:val="12"/>
    <w:qFormat/>
    <w:uiPriority w:val="0"/>
    <w:rPr>
      <w:rFonts w:ascii="Arial" w:hAnsi="Arial" w:cs="Arial"/>
      <w:color w:val="000000"/>
      <w:sz w:val="20"/>
      <w:szCs w:val="20"/>
      <w:u w:val="none"/>
    </w:rPr>
  </w:style>
  <w:style w:type="character" w:customStyle="1" w:styleId="20">
    <w:name w:val="font11"/>
    <w:basedOn w:val="12"/>
    <w:qFormat/>
    <w:uiPriority w:val="0"/>
    <w:rPr>
      <w:rFonts w:hint="eastAsia" w:ascii="宋体" w:hAnsi="宋体" w:eastAsia="宋体" w:cs="宋体"/>
      <w:color w:val="000000"/>
      <w:sz w:val="20"/>
      <w:szCs w:val="20"/>
      <w:u w:val="none"/>
    </w:rPr>
  </w:style>
  <w:style w:type="character" w:customStyle="1" w:styleId="21">
    <w:name w:val="font51"/>
    <w:basedOn w:val="12"/>
    <w:qFormat/>
    <w:uiPriority w:val="0"/>
    <w:rPr>
      <w:rFonts w:hint="eastAsia" w:ascii="宋体" w:hAnsi="宋体" w:eastAsia="宋体" w:cs="宋体"/>
      <w:b/>
      <w:bCs/>
      <w:color w:val="000000"/>
      <w:sz w:val="52"/>
      <w:szCs w:val="52"/>
      <w:u w:val="none"/>
    </w:rPr>
  </w:style>
  <w:style w:type="character" w:customStyle="1" w:styleId="22">
    <w:name w:val="font131"/>
    <w:basedOn w:val="12"/>
    <w:qFormat/>
    <w:uiPriority w:val="0"/>
    <w:rPr>
      <w:rFonts w:hint="eastAsia" w:ascii="宋体" w:hAnsi="宋体" w:eastAsia="宋体" w:cs="宋体"/>
      <w:b/>
      <w:bCs/>
      <w:color w:val="000000"/>
      <w:sz w:val="20"/>
      <w:szCs w:val="20"/>
      <w:u w:val="none"/>
    </w:rPr>
  </w:style>
  <w:style w:type="character" w:customStyle="1" w:styleId="23">
    <w:name w:val="font81"/>
    <w:basedOn w:val="12"/>
    <w:qFormat/>
    <w:uiPriority w:val="0"/>
    <w:rPr>
      <w:rFonts w:hint="eastAsia" w:ascii="宋体" w:hAnsi="宋体" w:eastAsia="宋体" w:cs="宋体"/>
      <w:color w:val="000000"/>
      <w:sz w:val="20"/>
      <w:szCs w:val="20"/>
      <w:u w:val="none"/>
    </w:rPr>
  </w:style>
  <w:style w:type="character" w:customStyle="1" w:styleId="24">
    <w:name w:val="批注框文本 Char"/>
    <w:basedOn w:val="12"/>
    <w:link w:val="6"/>
    <w:qFormat/>
    <w:uiPriority w:val="0"/>
    <w:rPr>
      <w:rFonts w:ascii="Calibri" w:hAnsi="Calibri"/>
      <w:kern w:val="2"/>
      <w:sz w:val="18"/>
      <w:szCs w:val="18"/>
    </w:rPr>
  </w:style>
  <w:style w:type="character" w:customStyle="1" w:styleId="25">
    <w:name w:val="正文文本 Char"/>
    <w:basedOn w:val="12"/>
    <w:link w:val="5"/>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1919</Words>
  <Characters>1941</Characters>
  <Lines>12</Lines>
  <Paragraphs>3</Paragraphs>
  <TotalTime>66</TotalTime>
  <ScaleCrop>false</ScaleCrop>
  <LinksUpToDate>false</LinksUpToDate>
  <CharactersWithSpaces>1994</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2021-11-19T00:37:00Z</dcterms:created>
  <dc:creator>A羊娃娃</dc:creator>
  <cp:lastModifiedBy>greatwall</cp:lastModifiedBy>
  <dcterms:modified xsi:type="dcterms:W3CDTF">2023-10-23T14:44:37Z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DC9CABFD010B4936AE3692B11595D968_13</vt:lpwstr>
  </property>
</Properties>
</file>