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2"/>
      </w:pPr>
    </w:p>
    <w:p>
      <w:pPr>
        <w:pStyle w:val="2"/>
        <w:jc w:val="center"/>
        <w:rPr>
          <w:rFonts w:hint="eastAsia" w:ascii="宋体" w:hAnsi="宋体" w:eastAsia="宋体" w:cs="宋体"/>
          <w:i w:val="0"/>
          <w:iCs w:val="0"/>
          <w:caps w:val="0"/>
          <w:color w:val="333333"/>
          <w:spacing w:val="0"/>
          <w:sz w:val="44"/>
          <w:szCs w:val="44"/>
          <w:shd w:val="clear" w:fill="FFFFFF"/>
        </w:rPr>
      </w:pPr>
      <w:r>
        <w:rPr>
          <w:rFonts w:hint="eastAsia" w:ascii="宋体" w:hAnsi="宋体" w:eastAsia="宋体" w:cs="宋体"/>
          <w:i w:val="0"/>
          <w:iCs w:val="0"/>
          <w:caps w:val="0"/>
          <w:color w:val="333333"/>
          <w:spacing w:val="0"/>
          <w:sz w:val="44"/>
          <w:szCs w:val="44"/>
          <w:shd w:val="clear" w:fill="FFFFFF"/>
        </w:rPr>
        <w:t>阜新市人民政府关于印发阜新市贯彻落实</w:t>
      </w:r>
    </w:p>
    <w:p>
      <w:pPr>
        <w:pStyle w:val="2"/>
        <w:jc w:val="center"/>
        <w:rPr>
          <w:rFonts w:hint="eastAsia" w:ascii="宋体" w:hAnsi="宋体" w:eastAsia="宋体" w:cs="宋体"/>
          <w:i w:val="0"/>
          <w:iCs w:val="0"/>
          <w:caps w:val="0"/>
          <w:color w:val="333333"/>
          <w:spacing w:val="0"/>
          <w:sz w:val="44"/>
          <w:szCs w:val="44"/>
          <w:shd w:val="clear" w:fill="FFFFFF"/>
        </w:rPr>
      </w:pPr>
      <w:r>
        <w:rPr>
          <w:rFonts w:hint="eastAsia" w:ascii="宋体" w:hAnsi="宋体" w:eastAsia="宋体" w:cs="宋体"/>
          <w:i w:val="0"/>
          <w:iCs w:val="0"/>
          <w:caps w:val="0"/>
          <w:color w:val="333333"/>
          <w:spacing w:val="0"/>
          <w:sz w:val="44"/>
          <w:szCs w:val="44"/>
          <w:shd w:val="clear" w:fill="FFFFFF"/>
        </w:rPr>
        <w:t>国务院和省政府扎实稳住经济一揽子政策</w:t>
      </w:r>
    </w:p>
    <w:p>
      <w:pPr>
        <w:pStyle w:val="2"/>
        <w:jc w:val="center"/>
        <w:rPr>
          <w:rFonts w:hint="eastAsia" w:ascii="宋体" w:hAnsi="宋体" w:eastAsia="宋体" w:cs="宋体"/>
          <w:i w:val="0"/>
          <w:iCs w:val="0"/>
          <w:caps w:val="0"/>
          <w:color w:val="333333"/>
          <w:spacing w:val="0"/>
          <w:sz w:val="44"/>
          <w:szCs w:val="44"/>
          <w:shd w:val="clear" w:fill="FFFFFF"/>
        </w:rPr>
      </w:pPr>
      <w:r>
        <w:rPr>
          <w:rFonts w:hint="eastAsia" w:ascii="宋体" w:hAnsi="宋体" w:eastAsia="宋体" w:cs="宋体"/>
          <w:i w:val="0"/>
          <w:iCs w:val="0"/>
          <w:caps w:val="0"/>
          <w:color w:val="333333"/>
          <w:spacing w:val="0"/>
          <w:sz w:val="44"/>
          <w:szCs w:val="44"/>
          <w:shd w:val="clear" w:fill="FFFFFF"/>
        </w:rPr>
        <w:t>措施任务工作实施意见的通知</w:t>
      </w:r>
    </w:p>
    <w:p>
      <w:pPr>
        <w:pStyle w:val="2"/>
        <w:rPr>
          <w:rFonts w:hint="eastAsia" w:ascii="仿宋_GB2312" w:hAnsi="仿宋_GB2312" w:eastAsia="仿宋_GB2312" w:cs="仿宋_GB2312"/>
          <w:i w:val="0"/>
          <w:iCs w:val="0"/>
          <w:caps w:val="0"/>
          <w:color w:val="333333"/>
          <w:spacing w:val="0"/>
          <w:sz w:val="32"/>
          <w:szCs w:val="32"/>
          <w:shd w:val="clear" w:fill="FFFFFF"/>
        </w:rPr>
      </w:pPr>
    </w:p>
    <w:p>
      <w:pPr>
        <w:pStyle w:val="2"/>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阜政发〔2022〕17号</w:t>
      </w:r>
    </w:p>
    <w:p>
      <w:pPr>
        <w:pStyle w:val="2"/>
        <w:rPr>
          <w:rFonts w:hint="eastAsia" w:ascii="仿宋_GB2312" w:hAnsi="仿宋_GB2312" w:eastAsia="仿宋_GB2312" w:cs="仿宋_GB2312"/>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各县、区人民政府，市政府各部门、各直属单位：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现将《阜新市贯彻落实国务院和省政府扎实稳住经济一揽子政策措施任务工作实施意见》印发给你们，请认真抓好贯彻落实。</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阜新市人民政府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2022年10月11日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（此件公开发布）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i w:val="0"/>
          <w:iCs w:val="0"/>
          <w:caps w:val="0"/>
          <w:color w:val="333333"/>
          <w:spacing w:val="0"/>
          <w:sz w:val="32"/>
          <w:szCs w:val="32"/>
          <w:bdr w:val="none" w:color="auto" w:sz="0" w:space="0"/>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i w:val="0"/>
          <w:iCs w:val="0"/>
          <w:caps w:val="0"/>
          <w:color w:val="333333"/>
          <w:spacing w:val="0"/>
          <w:sz w:val="32"/>
          <w:szCs w:val="32"/>
          <w:bdr w:val="none" w:color="auto" w:sz="0" w:space="0"/>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44"/>
          <w:szCs w:val="44"/>
        </w:rPr>
      </w:pPr>
      <w:r>
        <w:rPr>
          <w:rFonts w:hint="eastAsia" w:ascii="宋体" w:hAnsi="宋体" w:eastAsia="宋体" w:cs="宋体"/>
          <w:i w:val="0"/>
          <w:iCs w:val="0"/>
          <w:caps w:val="0"/>
          <w:color w:val="333333"/>
          <w:spacing w:val="0"/>
          <w:sz w:val="44"/>
          <w:szCs w:val="44"/>
          <w:bdr w:val="none" w:color="auto" w:sz="0" w:space="0"/>
          <w:shd w:val="clear" w:fill="FFFFFF"/>
        </w:rPr>
        <w:t>阜新市贯彻落实国务院和省政府扎实稳住经济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44"/>
          <w:szCs w:val="44"/>
        </w:rPr>
      </w:pPr>
      <w:r>
        <w:rPr>
          <w:rFonts w:hint="eastAsia" w:ascii="宋体" w:hAnsi="宋体" w:eastAsia="宋体" w:cs="宋体"/>
          <w:i w:val="0"/>
          <w:iCs w:val="0"/>
          <w:caps w:val="0"/>
          <w:color w:val="333333"/>
          <w:spacing w:val="0"/>
          <w:sz w:val="44"/>
          <w:szCs w:val="44"/>
          <w:bdr w:val="none" w:color="auto" w:sz="0" w:space="0"/>
          <w:shd w:val="clear" w:fill="FFFFFF"/>
        </w:rPr>
        <w:t>一揽子政策措施任务工作实施意见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为贯彻落实《国务院关于印发扎实稳住经济一揽子政策措施的通知》（国发〔2022〕12号）和《辽宁省人民政府关于印发辽宁省贯彻落实国务院扎实稳住经济的一揽子政策措施若干举措的通知》（辽政发〔2022〕15号）精神，高效统筹疫情防控和经济社会发展，统筹发展和安全，提出本实施意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w:t>
      </w:r>
      <w:r>
        <w:rPr>
          <w:rStyle w:val="8"/>
          <w:rFonts w:hint="eastAsia" w:ascii="黑体" w:hAnsi="黑体" w:eastAsia="黑体" w:cs="黑体"/>
          <w:b w:val="0"/>
          <w:bCs w:val="0"/>
          <w:i w:val="0"/>
          <w:iCs w:val="0"/>
          <w:caps w:val="0"/>
          <w:color w:val="333333"/>
          <w:spacing w:val="0"/>
          <w:sz w:val="32"/>
          <w:szCs w:val="32"/>
          <w:bdr w:val="none" w:color="auto" w:sz="0" w:space="0"/>
          <w:shd w:val="clear" w:fill="FFFFFF"/>
        </w:rPr>
        <w:t>　一、切实提高政治站位。</w:t>
      </w:r>
      <w:r>
        <w:rPr>
          <w:rFonts w:hint="eastAsia" w:ascii="仿宋_GB2312" w:hAnsi="仿宋_GB2312" w:eastAsia="仿宋_GB2312" w:cs="仿宋_GB2312"/>
          <w:i w:val="0"/>
          <w:iCs w:val="0"/>
          <w:caps w:val="0"/>
          <w:color w:val="333333"/>
          <w:spacing w:val="0"/>
          <w:sz w:val="32"/>
          <w:szCs w:val="32"/>
          <w:bdr w:val="none" w:color="auto" w:sz="0" w:space="0"/>
          <w:shd w:val="clear" w:fill="FFFFFF"/>
        </w:rPr>
        <w:t>各县区、各部门要坚持以习近平新时代中国特色社会主义思想为指导，按照“疫情要防住、经济要稳住、发展要安全”的要求，切实增强责任感、使命感、紧迫感，担当作为、求真务实，齐心协力、顽强拼搏，以钉钉子精神抓好党中央、国务院决策部署，省委、省政府工作安排以及市委、市政府的工作要求，高效统筹疫情防控和经济社会发展，最大程度保护人民生命安全和身体健康，最大限度减少疫情对经济社会发展的影响，保持经济运行在合理区间，以实际行动迎接党的二十大胜利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w:t>
      </w:r>
      <w:r>
        <w:rPr>
          <w:rStyle w:val="8"/>
          <w:rFonts w:hint="eastAsia" w:ascii="黑体" w:hAnsi="黑体" w:eastAsia="黑体" w:cs="黑体"/>
          <w:b w:val="0"/>
          <w:bCs w:val="0"/>
          <w:i w:val="0"/>
          <w:iCs w:val="0"/>
          <w:caps w:val="0"/>
          <w:color w:val="333333"/>
          <w:spacing w:val="0"/>
          <w:sz w:val="32"/>
          <w:szCs w:val="32"/>
          <w:bdr w:val="none" w:color="auto" w:sz="0" w:space="0"/>
          <w:shd w:val="clear" w:fill="FFFFFF"/>
        </w:rPr>
        <w:t>二、强化工作跟踪对接。</w:t>
      </w:r>
      <w:r>
        <w:rPr>
          <w:rFonts w:hint="eastAsia" w:ascii="仿宋_GB2312" w:hAnsi="仿宋_GB2312" w:eastAsia="仿宋_GB2312" w:cs="仿宋_GB2312"/>
          <w:i w:val="0"/>
          <w:iCs w:val="0"/>
          <w:caps w:val="0"/>
          <w:color w:val="333333"/>
          <w:spacing w:val="0"/>
          <w:sz w:val="32"/>
          <w:szCs w:val="32"/>
          <w:bdr w:val="none" w:color="auto" w:sz="0" w:space="0"/>
          <w:shd w:val="clear" w:fill="FFFFFF"/>
        </w:rPr>
        <w:t>各县区、各部门要强化组织领导，落实由主要负责人牵头的工作专班机制，加强经济运行分析研判，查找差距和短板弱项，有针对性地采取措施，下更大力气抓好中央以及省市经济工作会议精神和《政府工作报告》部署的贯彻落实，靠前发力、适当加力，推动扎实稳住经济的一揽子政策措施及时落实到位，确保尽快落地见效。市直有关部门要落实专人主动对接省级有关部门和单位，跟踪新政策推进落实、新增重大项目计划安排、新增专项资金投入分配等情况，积极争取中央、省里更多的政策、项目和资金支持。由市级对口部门牵头向上跟踪执行的政策措施要紧跟国家、省里部署安排，及时贯彻执行，不折不扣落实；由市级责任部门分工协作共同推进落实的政策措施要抓紧研究，尽快落实具体任务，推动改革措施精准直达、尽快生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w:t>
      </w:r>
      <w:r>
        <w:rPr>
          <w:rStyle w:val="8"/>
          <w:rFonts w:hint="eastAsia" w:ascii="黑体" w:hAnsi="黑体" w:eastAsia="黑体" w:cs="黑体"/>
          <w:b w:val="0"/>
          <w:bCs w:val="0"/>
          <w:i w:val="0"/>
          <w:iCs w:val="0"/>
          <w:caps w:val="0"/>
          <w:color w:val="333333"/>
          <w:spacing w:val="0"/>
          <w:sz w:val="32"/>
          <w:szCs w:val="32"/>
          <w:bdr w:val="none" w:color="auto" w:sz="0" w:space="0"/>
          <w:shd w:val="clear" w:fill="FFFFFF"/>
        </w:rPr>
        <w:t>三、研究制定配套措施。</w:t>
      </w:r>
      <w:r>
        <w:rPr>
          <w:rFonts w:hint="eastAsia" w:ascii="仿宋_GB2312" w:hAnsi="仿宋_GB2312" w:eastAsia="仿宋_GB2312" w:cs="仿宋_GB2312"/>
          <w:i w:val="0"/>
          <w:iCs w:val="0"/>
          <w:caps w:val="0"/>
          <w:color w:val="333333"/>
          <w:spacing w:val="0"/>
          <w:sz w:val="32"/>
          <w:szCs w:val="32"/>
          <w:bdr w:val="none" w:color="auto" w:sz="0" w:space="0"/>
          <w:shd w:val="clear" w:fill="FFFFFF"/>
        </w:rPr>
        <w:t>市直有关部门要按照国务院稳住经济大盘电视电话会议精神、8月31日国务院常务会议精神、辽宁省稳住经济大盘电视电话会议精神和《国务院关于印发扎实稳住经济一揽子政策措施的通知》（国发〔2022〕12号）和《辽宁省人民政府关于印发辽宁省贯彻落实国务院扎实稳住经济的一揽子政策措施若干举措的通知》（辽政发〔2022〕15号）要求，不等不靠，对本部门本领域本行业的工作进行再部署再推动再落实。要根据国家、省制定配套政策措施、接续政策措施情况，需要出台配套实施细则或完善相关行业领域的配套政策的，应与国家、省政策基本同步完成，尽早对稳住经济和助企纾困等产生更大政策效应。</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w:t>
      </w:r>
      <w:bookmarkStart w:id="0" w:name="_GoBack"/>
      <w:r>
        <w:rPr>
          <w:rStyle w:val="8"/>
          <w:rFonts w:hint="eastAsia" w:ascii="黑体" w:hAnsi="黑体" w:eastAsia="黑体" w:cs="黑体"/>
          <w:b w:val="0"/>
          <w:bCs w:val="0"/>
          <w:i w:val="0"/>
          <w:iCs w:val="0"/>
          <w:caps w:val="0"/>
          <w:color w:val="333333"/>
          <w:spacing w:val="0"/>
          <w:sz w:val="32"/>
          <w:szCs w:val="32"/>
          <w:bdr w:val="none" w:color="auto" w:sz="0" w:space="0"/>
          <w:shd w:val="clear" w:fill="FFFFFF"/>
        </w:rPr>
        <w:t>四、加大督查督办力度。</w:t>
      </w:r>
      <w:bookmarkEnd w:id="0"/>
      <w:r>
        <w:rPr>
          <w:rFonts w:hint="eastAsia" w:ascii="仿宋_GB2312" w:hAnsi="仿宋_GB2312" w:eastAsia="仿宋_GB2312" w:cs="仿宋_GB2312"/>
          <w:i w:val="0"/>
          <w:iCs w:val="0"/>
          <w:caps w:val="0"/>
          <w:color w:val="333333"/>
          <w:spacing w:val="0"/>
          <w:sz w:val="32"/>
          <w:szCs w:val="32"/>
          <w:bdr w:val="none" w:color="auto" w:sz="0" w:space="0"/>
          <w:shd w:val="clear" w:fill="FFFFFF"/>
        </w:rPr>
        <w:t>各县区、各部门要在工作中增强责任感、使命感和紧迫感，切实担负起稳定宏观经济的政治责任，采取有力措施稳市场主体、保就业、保民生，保住经济基本盘。市发展改革委同市政府督查室，及时对扎实稳住经济的一揽子政策措施、接续政策措施的落实情况开展督查督办。</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附件：阜新市贯彻落实国务院和省政府扎实稳住经济一揽子政策措施任务分解表</w:t>
      </w:r>
    </w:p>
    <w:p>
      <w:pPr>
        <w:pStyle w:val="2"/>
      </w:pPr>
    </w:p>
    <w:p/>
    <w:tbl>
      <w:tblPr>
        <w:tblStyle w:val="6"/>
        <w:tblW w:w="1008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69"/>
        <w:gridCol w:w="617"/>
        <w:gridCol w:w="6533"/>
        <w:gridCol w:w="24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086" w:type="dxa"/>
            <w:gridSpan w:val="2"/>
            <w:tcBorders>
              <w:top w:val="nil"/>
              <w:left w:val="nil"/>
              <w:bottom w:val="nil"/>
              <w:right w:val="nil"/>
            </w:tcBorders>
            <w:noWrap/>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黑体" w:cs="Times New Roman"/>
                <w:i w:val="0"/>
                <w:color w:val="000000"/>
                <w:kern w:val="0"/>
                <w:sz w:val="28"/>
                <w:szCs w:val="28"/>
                <w:u w:val="none"/>
                <w:lang w:val="en-US" w:eastAsia="zh-CN" w:bidi="ar"/>
              </w:rPr>
              <w:t>附件</w:t>
            </w:r>
          </w:p>
        </w:tc>
        <w:tc>
          <w:tcPr>
            <w:tcW w:w="6533" w:type="dxa"/>
            <w:tcBorders>
              <w:top w:val="nil"/>
              <w:left w:val="nil"/>
              <w:bottom w:val="nil"/>
              <w:right w:val="nil"/>
            </w:tcBorders>
            <w:noWrap/>
            <w:vAlign w:val="center"/>
          </w:tcPr>
          <w:p>
            <w:pPr>
              <w:rPr>
                <w:rFonts w:hint="default" w:ascii="Times New Roman" w:hAnsi="Times New Roman" w:eastAsia="仿宋_GB2312" w:cs="Times New Roman"/>
                <w:i w:val="0"/>
                <w:color w:val="000000"/>
                <w:sz w:val="24"/>
                <w:szCs w:val="24"/>
                <w:u w:val="none"/>
              </w:rPr>
            </w:pPr>
          </w:p>
        </w:tc>
        <w:tc>
          <w:tcPr>
            <w:tcW w:w="2467" w:type="dxa"/>
            <w:tcBorders>
              <w:top w:val="nil"/>
              <w:left w:val="nil"/>
              <w:bottom w:val="nil"/>
              <w:right w:val="nil"/>
            </w:tcBorders>
            <w:noWrap/>
            <w:vAlign w:val="center"/>
          </w:tcPr>
          <w:p>
            <w:pP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3" w:hRule="atLeast"/>
        </w:trPr>
        <w:tc>
          <w:tcPr>
            <w:tcW w:w="10086" w:type="dxa"/>
            <w:gridSpan w:val="4"/>
            <w:tcBorders>
              <w:top w:val="nil"/>
              <w:left w:val="nil"/>
              <w:bottom w:val="nil"/>
              <w:right w:val="nil"/>
            </w:tcBorders>
            <w:noWrap/>
            <w:vAlign w:val="center"/>
          </w:tcPr>
          <w:p>
            <w:pPr>
              <w:keepNext w:val="0"/>
              <w:keepLines w:val="0"/>
              <w:widowControl/>
              <w:suppressLineNumbers w:val="0"/>
              <w:jc w:val="center"/>
              <w:textAlignment w:val="center"/>
              <w:rPr>
                <w:rFonts w:hint="default" w:ascii="Times New Roman" w:hAnsi="Times New Roman" w:eastAsia="方正小标宋简体" w:cs="Times New Roman"/>
                <w:color w:val="000000"/>
                <w:kern w:val="0"/>
                <w:sz w:val="36"/>
                <w:szCs w:val="36"/>
                <w:lang w:bidi="ar"/>
              </w:rPr>
            </w:pPr>
            <w:r>
              <w:rPr>
                <w:rFonts w:hint="default" w:ascii="Times New Roman" w:hAnsi="Times New Roman" w:eastAsia="方正小标宋简体" w:cs="Times New Roman"/>
                <w:color w:val="000000"/>
                <w:kern w:val="0"/>
                <w:sz w:val="36"/>
                <w:szCs w:val="36"/>
                <w:lang w:bidi="ar"/>
              </w:rPr>
              <w:t>阜新市贯彻落实国务院和省政府扎实稳住</w:t>
            </w:r>
          </w:p>
          <w:p>
            <w:pPr>
              <w:keepNext w:val="0"/>
              <w:keepLines w:val="0"/>
              <w:widowControl/>
              <w:suppressLineNumbers w:val="0"/>
              <w:jc w:val="center"/>
              <w:textAlignment w:val="center"/>
              <w:rPr>
                <w:rFonts w:hint="default" w:ascii="Times New Roman" w:hAnsi="Times New Roman" w:eastAsia="仿宋_GB2312" w:cs="Times New Roman"/>
                <w:i w:val="0"/>
                <w:color w:val="000000"/>
                <w:sz w:val="36"/>
                <w:szCs w:val="36"/>
                <w:u w:val="none"/>
              </w:rPr>
            </w:pPr>
            <w:r>
              <w:rPr>
                <w:rFonts w:hint="default" w:ascii="Times New Roman" w:hAnsi="Times New Roman" w:eastAsia="方正小标宋简体" w:cs="Times New Roman"/>
                <w:color w:val="000000"/>
                <w:kern w:val="0"/>
                <w:sz w:val="36"/>
                <w:szCs w:val="36"/>
                <w:lang w:bidi="ar"/>
              </w:rPr>
              <w:t>经济一揽子政策措施任务</w:t>
            </w:r>
            <w:r>
              <w:rPr>
                <w:rFonts w:hint="default" w:ascii="Times New Roman" w:hAnsi="Times New Roman" w:eastAsia="方正小标宋简体" w:cs="Times New Roman"/>
                <w:color w:val="000000"/>
                <w:kern w:val="0"/>
                <w:sz w:val="36"/>
                <w:szCs w:val="36"/>
                <w:lang w:eastAsia="zh-CN" w:bidi="ar"/>
              </w:rPr>
              <w:t>分解表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7" w:hRule="atLeast"/>
        </w:trPr>
        <w:tc>
          <w:tcPr>
            <w:tcW w:w="10086"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8"/>
                <w:szCs w:val="28"/>
                <w:u w:val="none"/>
              </w:rPr>
            </w:pPr>
            <w:r>
              <w:rPr>
                <w:rFonts w:hint="eastAsia" w:ascii="方正小标宋简体" w:hAnsi="方正小标宋简体" w:eastAsia="方正小标宋简体" w:cs="方正小标宋简体"/>
                <w:b w:val="0"/>
                <w:bCs/>
                <w:i w:val="0"/>
                <w:color w:val="000000"/>
                <w:kern w:val="0"/>
                <w:sz w:val="32"/>
                <w:szCs w:val="32"/>
                <w:u w:val="none"/>
                <w:lang w:val="en-US" w:eastAsia="zh-CN" w:bidi="ar"/>
              </w:rPr>
              <w:t>落实国务院扎实稳住经济一揽子政策措施任务清单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val="0"/>
                <w:bCs/>
                <w:i w:val="0"/>
                <w:color w:val="000000"/>
                <w:sz w:val="24"/>
                <w:szCs w:val="24"/>
                <w:u w:val="none"/>
              </w:rPr>
            </w:pPr>
            <w:r>
              <w:rPr>
                <w:rFonts w:hint="default" w:ascii="Times New Roman" w:hAnsi="Times New Roman" w:eastAsia="黑体" w:cs="Times New Roman"/>
                <w:b w:val="0"/>
                <w:bCs/>
                <w:i w:val="0"/>
                <w:color w:val="000000"/>
                <w:kern w:val="0"/>
                <w:sz w:val="24"/>
                <w:szCs w:val="24"/>
                <w:u w:val="none"/>
                <w:lang w:val="en-US" w:eastAsia="zh-CN" w:bidi="ar"/>
              </w:rPr>
              <w:t>序号</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val="0"/>
                <w:bCs/>
                <w:i w:val="0"/>
                <w:color w:val="000000"/>
                <w:sz w:val="24"/>
                <w:szCs w:val="24"/>
                <w:u w:val="none"/>
              </w:rPr>
            </w:pPr>
            <w:r>
              <w:rPr>
                <w:rFonts w:hint="default" w:ascii="Times New Roman" w:hAnsi="Times New Roman" w:eastAsia="黑体" w:cs="Times New Roman"/>
                <w:b w:val="0"/>
                <w:bCs/>
                <w:i w:val="0"/>
                <w:color w:val="000000"/>
                <w:kern w:val="0"/>
                <w:sz w:val="24"/>
                <w:szCs w:val="24"/>
                <w:u w:val="none"/>
                <w:lang w:val="en-US" w:eastAsia="zh-CN" w:bidi="ar"/>
              </w:rPr>
              <w:t>任务类型</w:t>
            </w:r>
          </w:p>
        </w:tc>
        <w:tc>
          <w:tcPr>
            <w:tcW w:w="6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val="0"/>
                <w:bCs/>
                <w:i w:val="0"/>
                <w:color w:val="000000"/>
                <w:sz w:val="24"/>
                <w:szCs w:val="24"/>
                <w:u w:val="none"/>
              </w:rPr>
            </w:pPr>
            <w:r>
              <w:rPr>
                <w:rFonts w:hint="default" w:ascii="Times New Roman" w:hAnsi="Times New Roman" w:eastAsia="黑体" w:cs="Times New Roman"/>
                <w:b w:val="0"/>
                <w:bCs/>
                <w:i w:val="0"/>
                <w:color w:val="000000"/>
                <w:kern w:val="0"/>
                <w:sz w:val="24"/>
                <w:szCs w:val="24"/>
                <w:u w:val="none"/>
                <w:lang w:val="en-US" w:eastAsia="zh-CN" w:bidi="ar"/>
              </w:rPr>
              <w:t>任务清单</w:t>
            </w:r>
          </w:p>
        </w:tc>
        <w:tc>
          <w:tcPr>
            <w:tcW w:w="2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val="0"/>
                <w:bCs/>
                <w:i w:val="0"/>
                <w:color w:val="000000"/>
                <w:sz w:val="24"/>
                <w:szCs w:val="24"/>
                <w:u w:val="none"/>
              </w:rPr>
            </w:pPr>
            <w:r>
              <w:rPr>
                <w:rFonts w:hint="default" w:ascii="Times New Roman" w:hAnsi="Times New Roman" w:eastAsia="黑体" w:cs="Times New Roman"/>
                <w:b w:val="0"/>
                <w:bCs/>
                <w:i w:val="0"/>
                <w:color w:val="000000"/>
                <w:kern w:val="0"/>
                <w:sz w:val="24"/>
                <w:szCs w:val="24"/>
                <w:u w:val="none"/>
                <w:lang w:val="en-US" w:eastAsia="zh-CN" w:bidi="ar"/>
              </w:rPr>
              <w:t>责任单位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4" w:hRule="atLeast"/>
        </w:trPr>
        <w:tc>
          <w:tcPr>
            <w:tcW w:w="4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w:t>
            </w:r>
          </w:p>
        </w:tc>
        <w:tc>
          <w:tcPr>
            <w:tcW w:w="617"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333333"/>
                <w:sz w:val="24"/>
                <w:szCs w:val="24"/>
                <w:u w:val="none"/>
              </w:rPr>
            </w:pPr>
            <w:r>
              <w:rPr>
                <w:rFonts w:hint="default" w:ascii="Times New Roman" w:hAnsi="Times New Roman" w:eastAsia="仿宋_GB2312" w:cs="Times New Roman"/>
                <w:b/>
                <w:i w:val="0"/>
                <w:color w:val="333333"/>
                <w:kern w:val="0"/>
                <w:sz w:val="24"/>
                <w:szCs w:val="24"/>
                <w:u w:val="none"/>
                <w:lang w:val="en-US" w:eastAsia="zh-CN" w:bidi="ar"/>
              </w:rPr>
              <w:t>财政政策</w:t>
            </w:r>
          </w:p>
        </w:tc>
        <w:tc>
          <w:tcPr>
            <w:tcW w:w="6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进一步加大增值税留抵退税政策力度。在已出台的制造业、科学研究和技术服务业、电力热力燃气及水生产和供应业、软件和信息技术服务业、生态保护和环境治理业、民航交通运输仓储和邮政业等6个行业企业的存量留抵税额全额退还、增量留抵税额按月全额退还基础上，研究将批发和零售业，农、林、牧、渔业，住宿和餐饮业，居民服务、修理和其他服务业，教育，卫生和社会工作，文化、体育和娱乐业等7个行业企业纳入按月全额退还增量留抵税额、一次性全额退还存量留抵税额政策范围，预计新增留抵退税1420亿元。抓紧办理小微企业、个体工商户留抵退税并加大帮扶力度，在纳税人自愿申请的基础上，6月30日前基本完成集中退还存量留抵税额；今年出台的各项留抵退税政策新增退税总额达到约1.64万亿元。加强退税风险防范，依法严惩偷税、骗税等行为。</w:t>
            </w:r>
          </w:p>
        </w:tc>
        <w:tc>
          <w:tcPr>
            <w:tcW w:w="246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default" w:ascii="Times New Roman" w:hAnsi="Times New Roman"/>
                <w:lang w:val="en-US" w:eastAsia="zh-CN"/>
              </w:rPr>
            </w:pPr>
            <w:r>
              <w:rPr>
                <w:rFonts w:hint="default" w:ascii="Times New Roman" w:hAnsi="Times New Roman" w:eastAsia="仿宋_GB2312" w:cs="Times New Roman"/>
                <w:i w:val="0"/>
                <w:color w:val="000000"/>
                <w:kern w:val="0"/>
                <w:sz w:val="24"/>
                <w:szCs w:val="24"/>
                <w:u w:val="none"/>
                <w:lang w:val="en-US" w:eastAsia="zh-CN" w:bidi="ar"/>
              </w:rPr>
              <w:t>市财政局、市税务局等，各县区政府、高新开发区管委会</w:t>
            </w:r>
          </w:p>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（以下均需各县区政府、高新开发区管委会落实，不再列出）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3" w:hRule="atLeast"/>
        </w:trPr>
        <w:tc>
          <w:tcPr>
            <w:tcW w:w="4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w:t>
            </w:r>
          </w:p>
        </w:tc>
        <w:tc>
          <w:tcPr>
            <w:tcW w:w="617" w:type="dxa"/>
            <w:vMerge w:val="continue"/>
            <w:tcBorders>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b/>
                <w:i w:val="0"/>
                <w:color w:val="333333"/>
                <w:sz w:val="24"/>
                <w:szCs w:val="24"/>
                <w:u w:val="none"/>
              </w:rPr>
            </w:pPr>
          </w:p>
        </w:tc>
        <w:tc>
          <w:tcPr>
            <w:tcW w:w="65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加快财政支出进度。督促指导地方加快预算执行进度，尽快分解下达资金，及时做好资金拨付工作。尽快下达转移支付预算，加快本级支出进度；加大盘活存量资金力度，对结余资金和连续两年未用完的结转资金按规定收回统筹使用，对不足两年的结转资金中不需按原用途使用的资金收回统筹用于经济社会发展急需支持的领域；结合留抵退税、项目建设等需要做好资金调度、加强库款保障，确保有关工作顺利推进。</w:t>
            </w:r>
          </w:p>
        </w:tc>
        <w:tc>
          <w:tcPr>
            <w:tcW w:w="2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市财政局等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w:t>
            </w:r>
          </w:p>
        </w:tc>
        <w:tc>
          <w:tcPr>
            <w:tcW w:w="617" w:type="dxa"/>
            <w:vMerge w:val="restart"/>
            <w:tcBorders>
              <w:top w:val="single" w:color="000000" w:sz="4" w:space="0"/>
              <w:left w:val="single" w:color="000000" w:sz="4" w:space="0"/>
              <w:right w:val="single" w:color="000000" w:sz="4" w:space="0"/>
            </w:tcBorders>
            <w:noWrap w:val="0"/>
            <w:vAlign w:val="center"/>
          </w:tcPr>
          <w:p>
            <w:r>
              <w:rPr>
                <w:rFonts w:hint="default" w:ascii="Times New Roman" w:hAnsi="Times New Roman" w:eastAsia="仿宋_GB2312" w:cs="Times New Roman"/>
                <w:b/>
                <w:i w:val="0"/>
                <w:color w:val="333333"/>
                <w:kern w:val="0"/>
                <w:sz w:val="24"/>
                <w:szCs w:val="24"/>
                <w:u w:val="none"/>
                <w:lang w:val="en-US" w:eastAsia="zh-CN" w:bidi="ar"/>
              </w:rPr>
              <w:t>财政政策</w:t>
            </w:r>
          </w:p>
          <w:p>
            <w:pPr>
              <w:keepNext w:val="0"/>
              <w:keepLines w:val="0"/>
              <w:widowControl/>
              <w:suppressLineNumbers w:val="0"/>
              <w:jc w:val="center"/>
              <w:textAlignment w:val="auto"/>
              <w:rPr>
                <w:rFonts w:hint="default" w:ascii="Times New Roman" w:hAnsi="Times New Roman" w:eastAsia="仿宋_GB2312" w:cs="Times New Roman"/>
                <w:b/>
                <w:i w:val="0"/>
                <w:color w:val="333333"/>
                <w:sz w:val="24"/>
                <w:szCs w:val="24"/>
                <w:u w:val="none"/>
              </w:rPr>
            </w:pPr>
          </w:p>
        </w:tc>
        <w:tc>
          <w:tcPr>
            <w:tcW w:w="6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加快地方政府专项债券发行使用并扩大支持范围。抓紧完成今年专项债券发行使用任务，加快今年已下达的3.45万亿元专项债券发行使用进度，在6月底前基本发行完毕，力争在8月底前基本使用完毕。在依法合规、风险可控的前提下，财政部会同人民银行、银保监会引导商业银行对符合条件的专项债券项目建设主体提供配套融资支持，做好信贷资金和专项债资金的有效衔接。在前期确定的交通基础设施、能源、保障性安居工程等9大领域基础上，适当扩大专项债券支持领域，优先考虑将新型基础设施、新能源项目等纳入支持范围。</w:t>
            </w:r>
          </w:p>
        </w:tc>
        <w:tc>
          <w:tcPr>
            <w:tcW w:w="2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市财政局、市发改委、</w:t>
            </w:r>
            <w:r>
              <w:rPr>
                <w:rFonts w:hint="eastAsia" w:ascii="Times New Roman" w:hAnsi="Times New Roman" w:eastAsia="仿宋_GB2312" w:cs="Times New Roman"/>
                <w:i w:val="0"/>
                <w:color w:val="000000"/>
                <w:kern w:val="0"/>
                <w:sz w:val="24"/>
                <w:szCs w:val="24"/>
                <w:u w:val="none"/>
                <w:lang w:val="en-US" w:eastAsia="zh-CN" w:bidi="ar"/>
              </w:rPr>
              <w:t>人民银行阜新中心支行</w:t>
            </w:r>
            <w:r>
              <w:rPr>
                <w:rFonts w:hint="default" w:ascii="Times New Roman" w:hAnsi="Times New Roman" w:eastAsia="仿宋_GB2312" w:cs="Times New Roman"/>
                <w:i w:val="0"/>
                <w:color w:val="000000"/>
                <w:kern w:val="0"/>
                <w:sz w:val="24"/>
                <w:szCs w:val="24"/>
                <w:u w:val="none"/>
                <w:lang w:val="en-US" w:eastAsia="zh-CN" w:bidi="ar"/>
              </w:rPr>
              <w:t>、</w:t>
            </w:r>
            <w:r>
              <w:rPr>
                <w:rFonts w:hint="eastAsia" w:ascii="Times New Roman" w:hAnsi="Times New Roman" w:eastAsia="仿宋_GB2312" w:cs="Times New Roman"/>
                <w:i w:val="0"/>
                <w:color w:val="000000"/>
                <w:kern w:val="0"/>
                <w:sz w:val="24"/>
                <w:szCs w:val="24"/>
                <w:u w:val="none"/>
                <w:lang w:val="en-US" w:eastAsia="zh-CN" w:bidi="ar"/>
              </w:rPr>
              <w:t>银保监阜新分局</w:t>
            </w:r>
            <w:r>
              <w:rPr>
                <w:rFonts w:hint="default" w:ascii="Times New Roman" w:hAnsi="Times New Roman" w:eastAsia="仿宋_GB2312" w:cs="Times New Roman"/>
                <w:i w:val="0"/>
                <w:color w:val="000000"/>
                <w:kern w:val="0"/>
                <w:sz w:val="24"/>
                <w:szCs w:val="24"/>
                <w:u w:val="none"/>
                <w:lang w:val="en-US" w:eastAsia="zh-CN" w:bidi="ar"/>
              </w:rPr>
              <w:t>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13" w:hRule="atLeast"/>
        </w:trPr>
        <w:tc>
          <w:tcPr>
            <w:tcW w:w="4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w:t>
            </w:r>
          </w:p>
        </w:tc>
        <w:tc>
          <w:tcPr>
            <w:tcW w:w="617"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333333"/>
                <w:sz w:val="24"/>
                <w:szCs w:val="24"/>
                <w:u w:val="none"/>
              </w:rPr>
            </w:pPr>
          </w:p>
        </w:tc>
        <w:tc>
          <w:tcPr>
            <w:tcW w:w="6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用好政府性融资担保等政策。今年新增国家融资担保基金再担保合作业务规模1万亿元以上。对符合条件的交通运输、餐饮、住宿、旅游行业中小微企业、个体工商户，鼓励政府性融资担保机构提供融资担保支持，政府性融资担保机构及时履行代偿义务，推动金融机构尽快放贷，不盲目抽贷、压贷、断贷，并将上述符合条件的融资担保业务纳入国家融资担保基金再担保合作范围。深入落实中央财政小微企业融资担保降费奖补政策，计划安排30亿元资金，支持融资担保机构进一步扩大小微企业融资担保业务规模，降低融资担保费率。推动有条件的地方对支小支农担保业务保费给予阶段性补贴。</w:t>
            </w:r>
          </w:p>
        </w:tc>
        <w:tc>
          <w:tcPr>
            <w:tcW w:w="2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市财政局、</w:t>
            </w:r>
            <w:r>
              <w:rPr>
                <w:rFonts w:hint="eastAsia" w:ascii="Times New Roman" w:hAnsi="Times New Roman" w:eastAsia="仿宋_GB2312" w:cs="Times New Roman"/>
                <w:i w:val="0"/>
                <w:color w:val="000000"/>
                <w:kern w:val="0"/>
                <w:sz w:val="24"/>
                <w:szCs w:val="24"/>
                <w:u w:val="none"/>
                <w:lang w:val="en-US" w:eastAsia="zh-CN" w:bidi="ar"/>
              </w:rPr>
              <w:t>银保监阜新分局</w:t>
            </w:r>
            <w:r>
              <w:rPr>
                <w:rFonts w:hint="default" w:ascii="Times New Roman" w:hAnsi="Times New Roman" w:eastAsia="仿宋_GB2312" w:cs="Times New Roman"/>
                <w:i w:val="0"/>
                <w:color w:val="000000"/>
                <w:kern w:val="0"/>
                <w:sz w:val="24"/>
                <w:szCs w:val="24"/>
                <w:u w:val="none"/>
                <w:lang w:val="en-US" w:eastAsia="zh-CN" w:bidi="ar"/>
              </w:rPr>
              <w:t>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53" w:hRule="atLeast"/>
        </w:trPr>
        <w:tc>
          <w:tcPr>
            <w:tcW w:w="4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w:t>
            </w:r>
          </w:p>
        </w:tc>
        <w:tc>
          <w:tcPr>
            <w:tcW w:w="617"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仿宋_GB2312" w:cs="Times New Roman"/>
                <w:b/>
                <w:i w:val="0"/>
                <w:color w:val="333333"/>
                <w:sz w:val="24"/>
                <w:szCs w:val="24"/>
                <w:u w:val="none"/>
              </w:rPr>
            </w:pPr>
          </w:p>
        </w:tc>
        <w:tc>
          <w:tcPr>
            <w:tcW w:w="6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加大政府采购支持中小企业力度。将面向小微企业的价格扣除比例由6%—10%提高至10%—20%。政府采购工程要落实促进中小企业发展的政府采购政策，根据项目特点、专业类型和专业领域合理划分采购包，积极扩大联合体投标和大企业分包，降低中小企业参与门槛，坚持公开公正、公平竞争，按照统一质量标准，将预留面向中小企业采购的份额由30%以上今年阶段性提高至40%以上，非预留项目要给予小微企业评审优惠，增加中小企业合同规模。</w:t>
            </w:r>
          </w:p>
        </w:tc>
        <w:tc>
          <w:tcPr>
            <w:tcW w:w="2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市财政局牵头负责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38" w:hRule="atLeast"/>
        </w:trPr>
        <w:tc>
          <w:tcPr>
            <w:tcW w:w="4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w:t>
            </w:r>
          </w:p>
        </w:tc>
        <w:tc>
          <w:tcPr>
            <w:tcW w:w="617" w:type="dxa"/>
            <w:vMerge w:val="continue"/>
            <w:tcBorders>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b/>
                <w:i w:val="0"/>
                <w:color w:val="333333"/>
                <w:sz w:val="24"/>
                <w:szCs w:val="24"/>
                <w:u w:val="none"/>
              </w:rPr>
            </w:pPr>
          </w:p>
        </w:tc>
        <w:tc>
          <w:tcPr>
            <w:tcW w:w="6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扩大实施社保费缓缴政策。在确保各项社会保险待遇按时足额支付的前提下，对符合条件地区受疫情影响生产经营出现暂时困难的所有中小微企业、以单位方式参保的个体工商户，阶段性缓缴三项社会保险单位缴费部分，缓缴期限阶段性实施到今年底。在对餐饮、零售、旅游、民航、公路水路铁路运输等5个特困行业实施阶段性缓缴三项社保费政策的基础上，对受到疫情严重冲击、行业内大面积出现企业生产经营困难、符合国家产业政策导向的其他特困行业，扩大实施缓缴政策，养老保险费缓缴期限阶段性延长到今年底。</w:t>
            </w:r>
          </w:p>
        </w:tc>
        <w:tc>
          <w:tcPr>
            <w:tcW w:w="2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市人社局、市财政局、市发改委、市税务局等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15" w:hRule="atLeast"/>
        </w:trPr>
        <w:tc>
          <w:tcPr>
            <w:tcW w:w="4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w:t>
            </w:r>
          </w:p>
        </w:tc>
        <w:tc>
          <w:tcPr>
            <w:tcW w:w="617"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rPr>
            </w:pPr>
            <w:r>
              <w:rPr>
                <w:rFonts w:hint="default" w:ascii="Times New Roman" w:hAnsi="Times New Roman" w:eastAsia="仿宋_GB2312" w:cs="Times New Roman"/>
                <w:b/>
                <w:i w:val="0"/>
                <w:color w:val="333333"/>
                <w:kern w:val="0"/>
                <w:sz w:val="24"/>
                <w:szCs w:val="24"/>
                <w:u w:val="none"/>
                <w:lang w:val="en-US" w:eastAsia="zh-CN" w:bidi="ar"/>
              </w:rPr>
              <w:t>财政政策</w:t>
            </w:r>
          </w:p>
          <w:p>
            <w:pPr>
              <w:jc w:val="center"/>
              <w:rPr>
                <w:rFonts w:hint="default" w:ascii="Times New Roman" w:hAnsi="Times New Roman" w:eastAsia="仿宋_GB2312" w:cs="Times New Roman"/>
                <w:b/>
                <w:i w:val="0"/>
                <w:color w:val="333333"/>
                <w:sz w:val="24"/>
                <w:szCs w:val="24"/>
                <w:u w:val="none"/>
              </w:rPr>
            </w:pPr>
          </w:p>
        </w:tc>
        <w:tc>
          <w:tcPr>
            <w:tcW w:w="6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加大稳岗支持力度。优化失业保险稳岗返还政策，进一步提高返还比例，将大型企业稳岗返还比例由30%提至50%。拓宽失业保险留工补助受益范围，由中小微企业扩大至受疫情严重影响暂时无法正常生产经营的所有参保企业。企业招用毕业年度高校毕业生，签订劳动合同并参加失业保险的，可按每人不超过1500元的标准，发放一次性扩岗补助，具体补助标准由各省份确定，与一次性吸纳就业补贴不重复享受，政策执行期限至今年底。</w:t>
            </w:r>
          </w:p>
        </w:tc>
        <w:tc>
          <w:tcPr>
            <w:tcW w:w="2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市人社局、市财政局等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8" w:hRule="atLeast"/>
        </w:trPr>
        <w:tc>
          <w:tcPr>
            <w:tcW w:w="4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w:t>
            </w:r>
          </w:p>
        </w:tc>
        <w:tc>
          <w:tcPr>
            <w:tcW w:w="617"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kern w:val="0"/>
                <w:sz w:val="24"/>
                <w:szCs w:val="24"/>
                <w:u w:val="none"/>
                <w:lang w:val="en-US" w:eastAsia="zh-CN" w:bidi="ar"/>
              </w:rPr>
            </w:pPr>
            <w:r>
              <w:rPr>
                <w:rFonts w:hint="default" w:ascii="Times New Roman" w:hAnsi="Times New Roman" w:eastAsia="仿宋_GB2312" w:cs="Times New Roman"/>
                <w:b/>
                <w:i w:val="0"/>
                <w:color w:val="000000"/>
                <w:kern w:val="0"/>
                <w:sz w:val="24"/>
                <w:szCs w:val="24"/>
                <w:u w:val="none"/>
                <w:lang w:val="en-US" w:eastAsia="zh-CN" w:bidi="ar"/>
              </w:rPr>
              <w:t>货币金融政策</w:t>
            </w:r>
          </w:p>
          <w:p>
            <w:pPr>
              <w:keepNext w:val="0"/>
              <w:keepLines w:val="0"/>
              <w:widowControl/>
              <w:suppressLineNumbers w:val="0"/>
              <w:jc w:val="center"/>
              <w:textAlignment w:val="center"/>
              <w:rPr>
                <w:rFonts w:hint="default" w:ascii="Times New Roman" w:hAnsi="Times New Roman" w:eastAsia="仿宋_GB2312" w:cs="Times New Roman"/>
                <w:b/>
                <w:i w:val="0"/>
                <w:color w:val="000000"/>
                <w:sz w:val="24"/>
                <w:szCs w:val="24"/>
                <w:u w:val="none"/>
              </w:rPr>
            </w:pPr>
          </w:p>
        </w:tc>
        <w:tc>
          <w:tcPr>
            <w:tcW w:w="6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鼓励对中小微企业和个体工商户、货车司机贷款及受疫情影响的个人住房与消费贷款等实施延期还本付息。商业银行等金融机构继续按市场化原则与中小微企业（含中小微企业主）和个体工商户、货车司机等自主协商，对其贷款实施延期还本付息，努力做到应延尽延，本轮延期还本付息日期原则上不超过2022年底。中央汽车企业所属金融子企业要发挥引领示范作用，对2022年6月30日前发放的商用货车消费贷款给予6个月延期还本付息支持。对因感染新冠肺炎住院治疗或隔离、受疫情影响隔离观察或失去收入来源的人群，金融机构对其存续的个人住房、消费等贷款，灵活采取合理延后还款时间、延长贷款期限、延期还本等方式调整还款计划。对延期贷款坚持实质性风险判断，不单独因疫情因素下调贷款风险分类，不影响征信记录，并免收罚息。</w:t>
            </w:r>
          </w:p>
        </w:tc>
        <w:tc>
          <w:tcPr>
            <w:tcW w:w="2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eastAsia" w:ascii="Times New Roman" w:hAnsi="Times New Roman" w:eastAsia="仿宋_GB2312" w:cs="Times New Roman"/>
                <w:i w:val="0"/>
                <w:color w:val="000000"/>
                <w:kern w:val="0"/>
                <w:sz w:val="24"/>
                <w:szCs w:val="24"/>
                <w:u w:val="none"/>
                <w:lang w:val="en-US" w:eastAsia="zh-CN" w:bidi="ar"/>
              </w:rPr>
              <w:t>银保监阜新分局</w:t>
            </w:r>
            <w:r>
              <w:rPr>
                <w:rFonts w:hint="default" w:ascii="Times New Roman" w:hAnsi="Times New Roman" w:eastAsia="仿宋_GB2312" w:cs="Times New Roman"/>
                <w:i w:val="0"/>
                <w:color w:val="000000"/>
                <w:kern w:val="0"/>
                <w:sz w:val="24"/>
                <w:szCs w:val="24"/>
                <w:u w:val="none"/>
                <w:lang w:val="en-US" w:eastAsia="zh-CN" w:bidi="ar"/>
              </w:rPr>
              <w:t>、</w:t>
            </w:r>
            <w:r>
              <w:rPr>
                <w:rFonts w:hint="eastAsia" w:ascii="Times New Roman" w:hAnsi="Times New Roman" w:eastAsia="仿宋_GB2312" w:cs="Times New Roman"/>
                <w:i w:val="0"/>
                <w:color w:val="000000"/>
                <w:kern w:val="0"/>
                <w:sz w:val="24"/>
                <w:szCs w:val="24"/>
                <w:u w:val="none"/>
                <w:lang w:val="en-US" w:eastAsia="zh-CN" w:bidi="ar"/>
              </w:rPr>
              <w:t>人民银行阜新中心支行</w:t>
            </w:r>
            <w:r>
              <w:rPr>
                <w:rStyle w:val="9"/>
                <w:rFonts w:hint="default" w:ascii="Times New Roman" w:hAnsi="Times New Roman" w:eastAsia="仿宋_GB2312" w:cs="Times New Roman"/>
                <w:lang w:val="en-US" w:eastAsia="zh-CN" w:bidi="ar"/>
              </w:rPr>
              <w:t>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78" w:hRule="atLeast"/>
        </w:trPr>
        <w:tc>
          <w:tcPr>
            <w:tcW w:w="4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w:t>
            </w:r>
          </w:p>
        </w:tc>
        <w:tc>
          <w:tcPr>
            <w:tcW w:w="617"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4"/>
                <w:szCs w:val="24"/>
                <w:u w:val="none"/>
              </w:rPr>
            </w:pPr>
          </w:p>
        </w:tc>
        <w:tc>
          <w:tcPr>
            <w:tcW w:w="6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加大普惠小微贷款支持力度。继续新增支农支小再贷款额度。将普惠小微贷款支持工具的资金支持比例由1%提高至2%，即由人民银行按相关地方法人银行普惠小微贷款余额增量（包括通过延期还本付息形成的普惠小微贷款）的2%提供资金支持，更好引导和支持地方法人银行发放普惠小微贷款。指导金融机构和大型企业支持中小微企业应收账款质押等融资，抓紧修订制度将商业汇票承兑期限由1年缩短至6个月，并加大再贴现支持力度，以供应链融资和银企合作支持大中小企业融通发展。</w:t>
            </w:r>
          </w:p>
        </w:tc>
        <w:tc>
          <w:tcPr>
            <w:tcW w:w="2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eastAsia" w:ascii="Times New Roman" w:hAnsi="Times New Roman" w:eastAsia="仿宋_GB2312" w:cs="Times New Roman"/>
                <w:i w:val="0"/>
                <w:color w:val="000000"/>
                <w:kern w:val="0"/>
                <w:sz w:val="24"/>
                <w:szCs w:val="24"/>
                <w:u w:val="none"/>
                <w:lang w:val="en-US" w:eastAsia="zh-CN" w:bidi="ar"/>
              </w:rPr>
              <w:t>人民银行阜新中心支行</w:t>
            </w:r>
            <w:r>
              <w:rPr>
                <w:rFonts w:hint="default" w:ascii="Times New Roman" w:hAnsi="Times New Roman" w:eastAsia="仿宋_GB2312" w:cs="Times New Roman"/>
                <w:i w:val="0"/>
                <w:color w:val="000000"/>
                <w:kern w:val="0"/>
                <w:sz w:val="24"/>
                <w:szCs w:val="24"/>
                <w:u w:val="none"/>
                <w:lang w:val="en-US" w:eastAsia="zh-CN" w:bidi="ar"/>
              </w:rPr>
              <w:t>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80" w:hRule="atLeast"/>
        </w:trPr>
        <w:tc>
          <w:tcPr>
            <w:tcW w:w="4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w:t>
            </w:r>
          </w:p>
        </w:tc>
        <w:tc>
          <w:tcPr>
            <w:tcW w:w="617"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4"/>
                <w:szCs w:val="24"/>
                <w:u w:val="none"/>
              </w:rPr>
            </w:pPr>
            <w:r>
              <w:rPr>
                <w:rFonts w:hint="default" w:ascii="Times New Roman" w:hAnsi="Times New Roman" w:eastAsia="仿宋_GB2312" w:cs="Times New Roman"/>
                <w:b/>
                <w:i w:val="0"/>
                <w:color w:val="000000"/>
                <w:kern w:val="0"/>
                <w:sz w:val="24"/>
                <w:szCs w:val="24"/>
                <w:u w:val="none"/>
                <w:lang w:val="en-US" w:eastAsia="zh-CN" w:bidi="ar"/>
              </w:rPr>
              <w:t>货币金融政策</w:t>
            </w:r>
          </w:p>
        </w:tc>
        <w:tc>
          <w:tcPr>
            <w:tcW w:w="6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继续推动实际贷款利率稳中有降。在用好前期降准资金、扩大信贷投放的基础上，充分发挥市场利率定价自律机制作用，持续释放贷款市场报价利率（LPR）形成机制改革效能，发挥存款利率市场化调整机制作用，引导金融机构将存款利率下降效果传导至贷款端，继续推动实际贷款利率稳中有降。</w:t>
            </w:r>
          </w:p>
        </w:tc>
        <w:tc>
          <w:tcPr>
            <w:tcW w:w="2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eastAsia" w:ascii="Times New Roman" w:hAnsi="Times New Roman" w:eastAsia="仿宋_GB2312" w:cs="Times New Roman"/>
                <w:i w:val="0"/>
                <w:color w:val="000000"/>
                <w:kern w:val="0"/>
                <w:sz w:val="24"/>
                <w:szCs w:val="24"/>
                <w:u w:val="none"/>
                <w:lang w:val="en-US" w:eastAsia="zh-CN" w:bidi="ar"/>
              </w:rPr>
              <w:t>人民银行阜新中心支行</w:t>
            </w:r>
            <w:r>
              <w:rPr>
                <w:rFonts w:hint="default" w:ascii="Times New Roman" w:hAnsi="Times New Roman" w:eastAsia="仿宋_GB2312" w:cs="Times New Roman"/>
                <w:i w:val="0"/>
                <w:color w:val="000000"/>
                <w:kern w:val="0"/>
                <w:sz w:val="24"/>
                <w:szCs w:val="24"/>
                <w:u w:val="none"/>
                <w:lang w:val="en-US" w:eastAsia="zh-CN" w:bidi="ar"/>
              </w:rPr>
              <w:t>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20" w:hRule="atLeast"/>
        </w:trPr>
        <w:tc>
          <w:tcPr>
            <w:tcW w:w="4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w:t>
            </w:r>
          </w:p>
        </w:tc>
        <w:tc>
          <w:tcPr>
            <w:tcW w:w="617"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仿宋_GB2312" w:cs="Times New Roman"/>
                <w:b/>
                <w:i w:val="0"/>
                <w:color w:val="000000"/>
                <w:sz w:val="24"/>
                <w:szCs w:val="24"/>
                <w:u w:val="none"/>
              </w:rPr>
            </w:pPr>
          </w:p>
        </w:tc>
        <w:tc>
          <w:tcPr>
            <w:tcW w:w="6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提高资本市场融资效率。科学合理把握首次公开发行股票并上市（IPO）和再融资常态化。支持内地企业在香港上市，依法依规推进符合条件的平台企业赴境外上市。继续支持和鼓励金融机构发行金融债券，建立“三农”、小微企业、绿色、双创金融债券绿色通道，为重点领域企业提供融资支持。督促指导银行间债券市场和交易所债券市场各基础设施全面梳理收费项目，对民营企业债券融资交易费用能免尽免，进一步释放支持民营企业的信号。</w:t>
            </w:r>
          </w:p>
        </w:tc>
        <w:tc>
          <w:tcPr>
            <w:tcW w:w="2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eastAsia" w:ascii="Times New Roman" w:hAnsi="Times New Roman" w:eastAsia="仿宋_GB2312" w:cs="Times New Roman"/>
                <w:i w:val="0"/>
                <w:color w:val="000000"/>
                <w:kern w:val="0"/>
                <w:sz w:val="24"/>
                <w:szCs w:val="24"/>
                <w:u w:val="none"/>
                <w:lang w:val="en-US" w:eastAsia="zh-CN" w:bidi="ar"/>
              </w:rPr>
              <w:t>人民银行阜新中心支行</w:t>
            </w:r>
            <w:r>
              <w:rPr>
                <w:rFonts w:hint="default" w:ascii="Times New Roman" w:hAnsi="Times New Roman" w:eastAsia="仿宋_GB2312" w:cs="Times New Roman"/>
                <w:i w:val="0"/>
                <w:color w:val="000000"/>
                <w:kern w:val="0"/>
                <w:sz w:val="24"/>
                <w:szCs w:val="24"/>
                <w:u w:val="none"/>
                <w:lang w:val="en-US" w:eastAsia="zh-CN" w:bidi="ar"/>
              </w:rPr>
              <w:t>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96" w:hRule="atLeast"/>
        </w:trPr>
        <w:tc>
          <w:tcPr>
            <w:tcW w:w="4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w:t>
            </w:r>
          </w:p>
        </w:tc>
        <w:tc>
          <w:tcPr>
            <w:tcW w:w="617"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4"/>
                <w:szCs w:val="24"/>
                <w:u w:val="none"/>
              </w:rPr>
            </w:pPr>
          </w:p>
        </w:tc>
        <w:tc>
          <w:tcPr>
            <w:tcW w:w="6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加大金融机构对基础设施建设和重大项目的支持力度。政策性开发性银行要优化贷款结构，投放更多更长期限贷款；引导商业银行进一步增加贷款投放、延长贷款期限；鼓励保险公司等发挥长期资金优势，加大对水利、水运、公路、物流等基础设施建设和重大项目的支持力度。</w:t>
            </w:r>
          </w:p>
        </w:tc>
        <w:tc>
          <w:tcPr>
            <w:tcW w:w="2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eastAsia" w:ascii="Times New Roman" w:hAnsi="Times New Roman" w:eastAsia="仿宋_GB2312" w:cs="Times New Roman"/>
                <w:i w:val="0"/>
                <w:color w:val="000000"/>
                <w:kern w:val="0"/>
                <w:sz w:val="24"/>
                <w:szCs w:val="24"/>
                <w:u w:val="none"/>
                <w:lang w:val="en-US" w:eastAsia="zh-CN" w:bidi="ar"/>
              </w:rPr>
              <w:t>人民银行阜新中心支行</w:t>
            </w:r>
            <w:r>
              <w:rPr>
                <w:rFonts w:hint="default" w:ascii="Times New Roman" w:hAnsi="Times New Roman" w:eastAsia="仿宋_GB2312" w:cs="Times New Roman"/>
                <w:i w:val="0"/>
                <w:color w:val="000000"/>
                <w:kern w:val="0"/>
                <w:sz w:val="24"/>
                <w:szCs w:val="24"/>
                <w:u w:val="none"/>
                <w:lang w:val="en-US" w:eastAsia="zh-CN" w:bidi="ar"/>
              </w:rPr>
              <w:t>、市发改委、市交通局、市水利局、</w:t>
            </w:r>
            <w:r>
              <w:rPr>
                <w:rFonts w:hint="eastAsia" w:ascii="Times New Roman" w:hAnsi="Times New Roman" w:eastAsia="仿宋_GB2312" w:cs="Times New Roman"/>
                <w:i w:val="0"/>
                <w:color w:val="000000"/>
                <w:kern w:val="0"/>
                <w:sz w:val="24"/>
                <w:szCs w:val="24"/>
                <w:u w:val="none"/>
                <w:lang w:val="en-US" w:eastAsia="zh-CN" w:bidi="ar"/>
              </w:rPr>
              <w:t>银保监阜新分局</w:t>
            </w:r>
            <w:r>
              <w:rPr>
                <w:rFonts w:hint="default" w:ascii="Times New Roman" w:hAnsi="Times New Roman" w:eastAsia="仿宋_GB2312" w:cs="Times New Roman"/>
                <w:i w:val="0"/>
                <w:color w:val="000000"/>
                <w:kern w:val="0"/>
                <w:sz w:val="24"/>
                <w:szCs w:val="24"/>
                <w:u w:val="none"/>
                <w:lang w:val="en-US" w:eastAsia="zh-CN" w:bidi="ar"/>
              </w:rPr>
              <w:t>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0" w:hRule="atLeast"/>
        </w:trPr>
        <w:tc>
          <w:tcPr>
            <w:tcW w:w="4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4"/>
                <w:szCs w:val="24"/>
                <w:u w:val="none"/>
              </w:rPr>
            </w:pPr>
            <w:r>
              <w:rPr>
                <w:rFonts w:hint="default" w:ascii="Times New Roman" w:hAnsi="Times New Roman" w:eastAsia="仿宋_GB2312" w:cs="Times New Roman"/>
                <w:b/>
                <w:i w:val="0"/>
                <w:color w:val="000000"/>
                <w:kern w:val="0"/>
                <w:sz w:val="24"/>
                <w:szCs w:val="24"/>
                <w:u w:val="none"/>
                <w:lang w:val="en-US" w:eastAsia="zh-CN" w:bidi="ar"/>
              </w:rPr>
              <w:t>稳投资促消费等政策</w:t>
            </w:r>
          </w:p>
        </w:tc>
        <w:tc>
          <w:tcPr>
            <w:tcW w:w="6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加快推进一批论证成熟的水利工程项目。2022年再开工一批已纳入规划、条件成熟的项目，包括南水北调后续工程等重大引调水、骨干防洪减灾、病险水库除险加固、灌区建设和改造等工程。进一步完善工程项目清单，加强组织实施、协调推动并优化工作流程，切实提高水资源保障和防灾减灾能力。</w:t>
            </w:r>
          </w:p>
        </w:tc>
        <w:tc>
          <w:tcPr>
            <w:tcW w:w="2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市水利局、市发改委、市财政局、市自然资源局、市生态环境局负责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37" w:hRule="atLeast"/>
        </w:trPr>
        <w:tc>
          <w:tcPr>
            <w:tcW w:w="4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14</w:t>
            </w:r>
          </w:p>
        </w:tc>
        <w:tc>
          <w:tcPr>
            <w:tcW w:w="617"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4"/>
                <w:szCs w:val="24"/>
                <w:u w:val="none"/>
              </w:rPr>
            </w:pPr>
            <w:r>
              <w:rPr>
                <w:rFonts w:hint="default" w:ascii="Times New Roman" w:hAnsi="Times New Roman" w:eastAsia="仿宋_GB2312" w:cs="Times New Roman"/>
                <w:b/>
                <w:i w:val="0"/>
                <w:color w:val="000000"/>
                <w:kern w:val="0"/>
                <w:sz w:val="24"/>
                <w:szCs w:val="24"/>
                <w:u w:val="none"/>
                <w:lang w:val="en-US" w:eastAsia="zh-CN" w:bidi="ar"/>
              </w:rPr>
              <w:t>稳投资促消费等政策</w:t>
            </w:r>
          </w:p>
        </w:tc>
        <w:tc>
          <w:tcPr>
            <w:tcW w:w="65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加快推动交通基础设施投资。对沿江沿海沿边及港口航道等综合立体交通网工程，加强资源要素保障，优化审批程序，抓紧推动上马实施，确保应开尽开、能开尽开。支持中国国家铁路集团有限公司发行3000亿元铁路建设债券。启动新一轮农村公路建设和改造，在完成今年目标任务的基础上，进一步加强金融等政策支持，再新增完成新改建农村公路3万公里、实施农村公路安全生命防护工程3万公里、改造农村公路危桥3000座。</w:t>
            </w:r>
          </w:p>
        </w:tc>
        <w:tc>
          <w:tcPr>
            <w:tcW w:w="2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市发改委、市财政局、市交通局、</w:t>
            </w:r>
            <w:r>
              <w:rPr>
                <w:rFonts w:hint="eastAsia" w:ascii="Times New Roman" w:hAnsi="Times New Roman" w:eastAsia="仿宋_GB2312" w:cs="Times New Roman"/>
                <w:i w:val="0"/>
                <w:color w:val="000000"/>
                <w:kern w:val="0"/>
                <w:sz w:val="24"/>
                <w:szCs w:val="24"/>
                <w:u w:val="none"/>
                <w:lang w:val="en-US" w:eastAsia="zh-CN" w:bidi="ar"/>
              </w:rPr>
              <w:t>人民银行阜新中心支行</w:t>
            </w:r>
            <w:r>
              <w:rPr>
                <w:rFonts w:hint="default" w:ascii="Times New Roman" w:hAnsi="Times New Roman" w:eastAsia="仿宋_GB2312" w:cs="Times New Roman"/>
                <w:i w:val="0"/>
                <w:color w:val="000000"/>
                <w:kern w:val="0"/>
                <w:sz w:val="24"/>
                <w:szCs w:val="24"/>
                <w:u w:val="none"/>
                <w:lang w:val="en-US" w:eastAsia="zh-CN" w:bidi="ar"/>
              </w:rPr>
              <w:t>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0" w:hRule="atLeast"/>
        </w:trPr>
        <w:tc>
          <w:tcPr>
            <w:tcW w:w="4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15</w:t>
            </w:r>
          </w:p>
        </w:tc>
        <w:tc>
          <w:tcPr>
            <w:tcW w:w="617"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仿宋_GB2312" w:cs="Times New Roman"/>
                <w:b/>
                <w:i w:val="0"/>
                <w:color w:val="000000"/>
                <w:sz w:val="24"/>
                <w:szCs w:val="24"/>
                <w:u w:val="none"/>
              </w:rPr>
            </w:pPr>
          </w:p>
        </w:tc>
        <w:tc>
          <w:tcPr>
            <w:tcW w:w="6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因地制宜继续推进城市地下综合管廊建设。指导各地在城市老旧管网改造等工作中协同推进管廊建设，在城市新区根据功能需求积极发展干、支线管廊，合理布局管廊系统，统筹各类管线敷设。加快明确入廊收费政策，多措并举解决投融资受阻问题，推动实施一批具备条件的地下综合管廊项目。</w:t>
            </w:r>
          </w:p>
        </w:tc>
        <w:tc>
          <w:tcPr>
            <w:tcW w:w="2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市住建局、市发改委、市财政局等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07" w:hRule="atLeast"/>
        </w:trPr>
        <w:tc>
          <w:tcPr>
            <w:tcW w:w="4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16</w:t>
            </w:r>
          </w:p>
        </w:tc>
        <w:tc>
          <w:tcPr>
            <w:tcW w:w="617"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4"/>
                <w:szCs w:val="24"/>
                <w:u w:val="none"/>
              </w:rPr>
            </w:pPr>
          </w:p>
        </w:tc>
        <w:tc>
          <w:tcPr>
            <w:tcW w:w="6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稳定和扩大民间投资。启动编制国家重大基础设施发展规划，扎实开展基础设施高质量发展试点，有力有序推进“十四五”规划102项重大工程实施，鼓励和吸引更多社会资本参与国家重大工程项目。在供应链产业链招投标项目中对大中小企业联合体给予倾斜，鼓励民营企业充分发挥自身优势参与攻关。2022年新增支持500家左右专精特新“小巨人”企业。鼓励民间投资以城市基础设施等为重点，通过综合开发模式参与重点领域项目建设。</w:t>
            </w:r>
          </w:p>
        </w:tc>
        <w:tc>
          <w:tcPr>
            <w:tcW w:w="2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市发改委、市科技局、市工信局、市财政局等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6" w:hRule="atLeast"/>
        </w:trPr>
        <w:tc>
          <w:tcPr>
            <w:tcW w:w="4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17</w:t>
            </w:r>
          </w:p>
        </w:tc>
        <w:tc>
          <w:tcPr>
            <w:tcW w:w="617" w:type="dxa"/>
            <w:vMerge w:val="continue"/>
            <w:tcBorders>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b/>
                <w:i w:val="0"/>
                <w:color w:val="000000"/>
                <w:sz w:val="24"/>
                <w:szCs w:val="24"/>
                <w:u w:val="none"/>
              </w:rPr>
            </w:pPr>
          </w:p>
        </w:tc>
        <w:tc>
          <w:tcPr>
            <w:tcW w:w="6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促进平台经济规范健康发展。出台支持平台经济规范健康发展的具体措施，在防止资本无序扩张的前提下设立“红绿灯”，维护市场竞争秩序，以公平竞争促进平台经济规范健康发展。充分发挥平台经济的稳就业作用，稳定平台企业及其共生中小微企业的发展预期，以平台企业发展带动中小微企业纾困。引导平台企业在疫情防控中做好防疫物资和重要民生商品保供“最后一公里”的线上线下联动。鼓励平台企业加快人工智能、云计算、区块链、操作系统、处理器等领域技术研发突破。</w:t>
            </w:r>
          </w:p>
        </w:tc>
        <w:tc>
          <w:tcPr>
            <w:tcW w:w="2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市发改委、市委网信办、市科技局、市工信局、市交通局、市人社局、市商务局、</w:t>
            </w:r>
            <w:r>
              <w:rPr>
                <w:rFonts w:hint="eastAsia" w:ascii="Times New Roman" w:hAnsi="Times New Roman" w:eastAsia="仿宋_GB2312" w:cs="Times New Roman"/>
                <w:i w:val="0"/>
                <w:color w:val="000000"/>
                <w:kern w:val="0"/>
                <w:sz w:val="20"/>
                <w:szCs w:val="20"/>
                <w:u w:val="none"/>
                <w:lang w:val="en-US" w:eastAsia="zh-CN" w:bidi="ar"/>
              </w:rPr>
              <w:t>人民银行阜新中心支行</w:t>
            </w:r>
            <w:r>
              <w:rPr>
                <w:rFonts w:hint="default" w:ascii="Times New Roman" w:hAnsi="Times New Roman" w:eastAsia="仿宋_GB2312" w:cs="Times New Roman"/>
                <w:i w:val="0"/>
                <w:color w:val="000000"/>
                <w:kern w:val="0"/>
                <w:sz w:val="20"/>
                <w:szCs w:val="20"/>
                <w:u w:val="none"/>
                <w:lang w:val="en-US" w:eastAsia="zh-CN" w:bidi="ar"/>
              </w:rPr>
              <w:t>、</w:t>
            </w:r>
            <w:r>
              <w:rPr>
                <w:rFonts w:hint="eastAsia" w:ascii="Times New Roman" w:hAnsi="Times New Roman" w:eastAsia="仿宋_GB2312" w:cs="Times New Roman"/>
                <w:i w:val="0"/>
                <w:color w:val="000000"/>
                <w:kern w:val="0"/>
                <w:sz w:val="20"/>
                <w:szCs w:val="20"/>
                <w:u w:val="none"/>
                <w:lang w:val="en-US" w:eastAsia="zh-CN" w:bidi="ar"/>
              </w:rPr>
              <w:t>市市场监管局</w:t>
            </w:r>
            <w:r>
              <w:rPr>
                <w:rFonts w:hint="default" w:ascii="Times New Roman" w:hAnsi="Times New Roman" w:eastAsia="仿宋_GB2312" w:cs="Times New Roman"/>
                <w:i w:val="0"/>
                <w:color w:val="000000"/>
                <w:kern w:val="0"/>
                <w:sz w:val="20"/>
                <w:szCs w:val="20"/>
                <w:u w:val="none"/>
                <w:lang w:val="en-US" w:eastAsia="zh-CN" w:bidi="ar"/>
              </w:rPr>
              <w:t>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2" w:hRule="atLeast"/>
        </w:trPr>
        <w:tc>
          <w:tcPr>
            <w:tcW w:w="4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18</w:t>
            </w:r>
          </w:p>
        </w:tc>
        <w:tc>
          <w:tcPr>
            <w:tcW w:w="61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b/>
                <w:i w:val="0"/>
                <w:color w:val="000000"/>
                <w:sz w:val="24"/>
                <w:szCs w:val="24"/>
                <w:u w:val="none"/>
              </w:rPr>
            </w:pPr>
            <w:r>
              <w:rPr>
                <w:rFonts w:hint="default" w:ascii="Times New Roman" w:hAnsi="Times New Roman" w:eastAsia="仿宋_GB2312" w:cs="Times New Roman"/>
                <w:b/>
                <w:i w:val="0"/>
                <w:color w:val="000000"/>
                <w:kern w:val="0"/>
                <w:sz w:val="24"/>
                <w:szCs w:val="24"/>
                <w:u w:val="none"/>
                <w:lang w:val="en-US" w:eastAsia="zh-CN" w:bidi="ar"/>
              </w:rPr>
              <w:t>稳投资促消费等政策</w:t>
            </w:r>
          </w:p>
        </w:tc>
        <w:tc>
          <w:tcPr>
            <w:tcW w:w="6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稳定增加汽车、家电等大宗消费。各地区不得新增汽车限购措施，已实施限购的地区逐步增加汽车增量指标数量、放宽购车人员资格限制，鼓励实施城区、郊区指标差异化政策。加快出台推动汽车由购买管理向使用管理转变的政策文件。全面取消二手车限迁政策，在全国范围取消对符合国五排放标准小型非营运二手车的迁入限制，完善二手车市场主体登记注册、备案和车辆交易登记管理规定。支持汽车整车进口口岸地区开展平行进口业务，完善平行进口汽车环保信息公开制度。对皮卡车进城实施精细化管理，研究进一步放宽皮卡车进城限制。研究今年内对一定排量以下乘用车减征车辆购置税的支持政策。优化新能源汽车充电桩（站）投资建设运营模式，逐步实现所有小区和经营性停车场充电设施全覆盖，加快推进高速公路服务区、客运枢纽等区域充电桩（站）建设。鼓励家电生产企业开展回收目标责任制行动，引导金融机构提升金融服务能力，更好满足消费升级需求。</w:t>
            </w:r>
          </w:p>
        </w:tc>
        <w:tc>
          <w:tcPr>
            <w:tcW w:w="2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市发改委、市工信局、市公安局、市财政局、市住建局、市交通局、市商务局、</w:t>
            </w:r>
            <w:r>
              <w:rPr>
                <w:rFonts w:hint="eastAsia" w:ascii="Times New Roman" w:hAnsi="Times New Roman" w:eastAsia="仿宋_GB2312" w:cs="Times New Roman"/>
                <w:i w:val="0"/>
                <w:color w:val="000000"/>
                <w:kern w:val="0"/>
                <w:sz w:val="24"/>
                <w:szCs w:val="24"/>
                <w:u w:val="none"/>
                <w:lang w:val="en-US" w:eastAsia="zh-CN" w:bidi="ar"/>
              </w:rPr>
              <w:t>人民银行阜新中心支行</w:t>
            </w:r>
            <w:r>
              <w:rPr>
                <w:rFonts w:hint="default" w:ascii="Times New Roman" w:hAnsi="Times New Roman" w:eastAsia="仿宋_GB2312" w:cs="Times New Roman"/>
                <w:i w:val="0"/>
                <w:color w:val="000000"/>
                <w:kern w:val="0"/>
                <w:sz w:val="24"/>
                <w:szCs w:val="24"/>
                <w:u w:val="none"/>
                <w:lang w:val="en-US" w:eastAsia="zh-CN" w:bidi="ar"/>
              </w:rPr>
              <w:t>、市税务局等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50" w:hRule="atLeast"/>
        </w:trPr>
        <w:tc>
          <w:tcPr>
            <w:tcW w:w="4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19</w:t>
            </w:r>
          </w:p>
        </w:tc>
        <w:tc>
          <w:tcPr>
            <w:tcW w:w="617"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4"/>
                <w:szCs w:val="24"/>
                <w:u w:val="none"/>
              </w:rPr>
            </w:pPr>
            <w:r>
              <w:rPr>
                <w:rFonts w:hint="default" w:ascii="Times New Roman" w:hAnsi="Times New Roman" w:eastAsia="仿宋_GB2312" w:cs="Times New Roman"/>
                <w:b/>
                <w:i w:val="0"/>
                <w:color w:val="000000"/>
                <w:kern w:val="0"/>
                <w:sz w:val="24"/>
                <w:szCs w:val="24"/>
                <w:u w:val="none"/>
                <w:lang w:val="en-US" w:eastAsia="zh-CN" w:bidi="ar"/>
              </w:rPr>
              <w:t>保粮食能源安全政策</w:t>
            </w:r>
          </w:p>
        </w:tc>
        <w:tc>
          <w:tcPr>
            <w:tcW w:w="6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健全完善粮食收益保障等政策。针对当前农资价格依然高企情况，在前期已发放200亿元农资补贴的基础上，及时发放第二批100亿元农资补贴，弥补成本上涨带来的种粮收益下降。积极做好钾肥进口工作。完善最低收购价执行预案，落实好2022年适当提高稻谷、小麦最低收购价水平的政策要求，根据市场形势及时启动收购，保护农民种粮积极性。优化种粮补贴政策，健全种粮农民补贴政策框架。</w:t>
            </w:r>
          </w:p>
        </w:tc>
        <w:tc>
          <w:tcPr>
            <w:tcW w:w="2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市发改委、市财政局、市农业农村局等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28" w:hRule="atLeast"/>
        </w:trPr>
        <w:tc>
          <w:tcPr>
            <w:tcW w:w="4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w:t>
            </w:r>
          </w:p>
        </w:tc>
        <w:tc>
          <w:tcPr>
            <w:tcW w:w="617" w:type="dxa"/>
            <w:vMerge w:val="continue"/>
            <w:tcBorders>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b/>
                <w:i w:val="0"/>
                <w:color w:val="000000"/>
                <w:sz w:val="24"/>
                <w:szCs w:val="24"/>
                <w:u w:val="none"/>
              </w:rPr>
            </w:pPr>
          </w:p>
        </w:tc>
        <w:tc>
          <w:tcPr>
            <w:tcW w:w="6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在确保安全清洁高效利用的前提下有序释放煤炭优质产能。建立健全煤炭产量激励约束政策机制。依法依规加快保供煤矿手续办理，在确保安全生产和生态安全的前提下支持符合条件的露天和井工煤矿项目释放产能。尽快调整核增产能政策，支持具备安全生产条件的煤矿提高生产能力，加快煤矿优质产能释放，保障迎峰度夏电力电煤供应安全。</w:t>
            </w:r>
          </w:p>
        </w:tc>
        <w:tc>
          <w:tcPr>
            <w:tcW w:w="2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市发改委、市财政局、市自然资源局、市生态环境局、市煤炭转型局等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1" w:hRule="atLeast"/>
        </w:trPr>
        <w:tc>
          <w:tcPr>
            <w:tcW w:w="4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21</w:t>
            </w:r>
          </w:p>
        </w:tc>
        <w:tc>
          <w:tcPr>
            <w:tcW w:w="617"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b/>
                <w:i w:val="0"/>
                <w:color w:val="000000"/>
                <w:sz w:val="24"/>
                <w:szCs w:val="24"/>
                <w:u w:val="none"/>
              </w:rPr>
            </w:pPr>
            <w:r>
              <w:rPr>
                <w:rFonts w:hint="default" w:ascii="Times New Roman" w:hAnsi="Times New Roman" w:eastAsia="仿宋_GB2312" w:cs="Times New Roman"/>
                <w:b/>
                <w:i w:val="0"/>
                <w:color w:val="000000"/>
                <w:kern w:val="0"/>
                <w:sz w:val="24"/>
                <w:szCs w:val="24"/>
                <w:u w:val="none"/>
                <w:lang w:val="en-US" w:eastAsia="zh-CN" w:bidi="ar"/>
              </w:rPr>
              <w:t>保粮食能源安全政策</w:t>
            </w:r>
          </w:p>
        </w:tc>
        <w:tc>
          <w:tcPr>
            <w:tcW w:w="6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抓紧推动实施一批能源项目。推动能源领域基本具备条件今年可开工的重大项目尽快实施。积极稳妥推进金沙江龙盘等水电项目前期研究论证和设计优化工作。加快推动以沙漠、戈壁、荒漠地区为重点的大型风电光伏基地建设，近期抓紧启动第二批项目，统筹安排大型风光电基地建设项目用地用林用草用水，按程序核准和开工建设基地项目、煤电项目和特高压输电通道。重点布局一批对电力系统安全保障作用强、对新能源规模化发展促进作用大、经济指标相对优越的抽水蓄能电站，加快条件成熟项目开工建设。加快推进张北至胜利、川渝主网架交流工程，以及陇东至山东、金上至湖北直流工程等跨省区电网项目规划和前期工作。</w:t>
            </w:r>
          </w:p>
        </w:tc>
        <w:tc>
          <w:tcPr>
            <w:tcW w:w="2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市发改委等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5" w:hRule="atLeast"/>
        </w:trPr>
        <w:tc>
          <w:tcPr>
            <w:tcW w:w="4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22</w:t>
            </w:r>
          </w:p>
        </w:tc>
        <w:tc>
          <w:tcPr>
            <w:tcW w:w="617"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仿宋_GB2312" w:cs="Times New Roman"/>
                <w:b/>
                <w:i w:val="0"/>
                <w:color w:val="000000"/>
                <w:sz w:val="24"/>
                <w:szCs w:val="24"/>
                <w:u w:val="none"/>
              </w:rPr>
            </w:pPr>
          </w:p>
        </w:tc>
        <w:tc>
          <w:tcPr>
            <w:tcW w:w="6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提高煤炭储备能力和水平。用好支持煤炭清洁高效利用专项再贷款和合格银行贷款。压实地方储备责任。</w:t>
            </w:r>
          </w:p>
        </w:tc>
        <w:tc>
          <w:tcPr>
            <w:tcW w:w="2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市发改委、市财政局、</w:t>
            </w:r>
            <w:r>
              <w:rPr>
                <w:rFonts w:hint="eastAsia" w:ascii="Times New Roman" w:hAnsi="Times New Roman" w:eastAsia="仿宋_GB2312" w:cs="Times New Roman"/>
                <w:i w:val="0"/>
                <w:color w:val="000000"/>
                <w:kern w:val="0"/>
                <w:sz w:val="24"/>
                <w:szCs w:val="24"/>
                <w:u w:val="none"/>
                <w:lang w:val="en-US" w:eastAsia="zh-CN" w:bidi="ar"/>
              </w:rPr>
              <w:t>人民银行阜新中心支行</w:t>
            </w:r>
            <w:r>
              <w:rPr>
                <w:rFonts w:hint="default" w:ascii="Times New Roman" w:hAnsi="Times New Roman" w:eastAsia="仿宋_GB2312" w:cs="Times New Roman"/>
                <w:i w:val="0"/>
                <w:color w:val="000000"/>
                <w:kern w:val="0"/>
                <w:sz w:val="24"/>
                <w:szCs w:val="24"/>
                <w:u w:val="none"/>
                <w:lang w:val="en-US" w:eastAsia="zh-CN" w:bidi="ar"/>
              </w:rPr>
              <w:t>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3" w:hRule="atLeast"/>
        </w:trPr>
        <w:tc>
          <w:tcPr>
            <w:tcW w:w="4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23</w:t>
            </w:r>
          </w:p>
        </w:tc>
        <w:tc>
          <w:tcPr>
            <w:tcW w:w="617" w:type="dxa"/>
            <w:vMerge w:val="continue"/>
            <w:tcBorders>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b/>
                <w:i w:val="0"/>
                <w:color w:val="000000"/>
                <w:sz w:val="24"/>
                <w:szCs w:val="24"/>
                <w:u w:val="none"/>
              </w:rPr>
            </w:pPr>
          </w:p>
        </w:tc>
        <w:tc>
          <w:tcPr>
            <w:tcW w:w="6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加强原油等能源资源储备能力。谋划储备项目并尽早开工。推进政府储备项目建设，已建成项目尽快具备储备能力。</w:t>
            </w:r>
          </w:p>
        </w:tc>
        <w:tc>
          <w:tcPr>
            <w:tcW w:w="2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市发改委、市财政局等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9" w:hRule="atLeast"/>
        </w:trPr>
        <w:tc>
          <w:tcPr>
            <w:tcW w:w="4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24</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4"/>
                <w:szCs w:val="24"/>
                <w:u w:val="none"/>
              </w:rPr>
            </w:pPr>
            <w:r>
              <w:rPr>
                <w:rFonts w:hint="default" w:ascii="Times New Roman" w:hAnsi="Times New Roman" w:eastAsia="仿宋_GB2312" w:cs="Times New Roman"/>
                <w:b/>
                <w:i w:val="0"/>
                <w:color w:val="000000"/>
                <w:kern w:val="0"/>
                <w:sz w:val="24"/>
                <w:szCs w:val="24"/>
                <w:u w:val="none"/>
                <w:lang w:val="en-US" w:eastAsia="zh-CN" w:bidi="ar"/>
              </w:rPr>
              <w:t>保产业链供应链稳定政策</w:t>
            </w:r>
          </w:p>
        </w:tc>
        <w:tc>
          <w:tcPr>
            <w:tcW w:w="6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降低市场主体用水用电用网等成本。全面落实对受疫情影响暂时出现生产经营困难的小微企业和个体工商户用水、用电、用气“欠费不停供”政策，设立6个月的费用缓缴期，并可根据当地实际进一步延长，缓缴期间免收欠费滞纳金。指导地方对中小微企业、个体工商户水电气等费用予以补贴。清理规范城镇供水供电供气供暖等行业收费，取消不合理收费，规范政府定价和经营者价格收费行为，对保留的收费项目实行清单制管理。2022年中小微企业宽带和专线平均资费再降10%。在招投标领域全面推行保函（保险）替代现金缴纳投标、履约、工程质量等保证金，鼓励招标人对中小微企业投标人免除投标担保。</w:t>
            </w:r>
          </w:p>
        </w:tc>
        <w:tc>
          <w:tcPr>
            <w:tcW w:w="2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市发改委、市工信局、市财政局、市住建局、市国资委、</w:t>
            </w:r>
            <w:r>
              <w:rPr>
                <w:rFonts w:hint="eastAsia" w:ascii="Times New Roman" w:hAnsi="Times New Roman" w:eastAsia="仿宋_GB2312" w:cs="Times New Roman"/>
                <w:i w:val="0"/>
                <w:color w:val="000000"/>
                <w:kern w:val="0"/>
                <w:sz w:val="24"/>
                <w:szCs w:val="24"/>
                <w:u w:val="none"/>
                <w:lang w:val="en-US" w:eastAsia="zh-CN" w:bidi="ar"/>
              </w:rPr>
              <w:t>市市场监管局</w:t>
            </w:r>
            <w:r>
              <w:rPr>
                <w:rFonts w:hint="default" w:ascii="Times New Roman" w:hAnsi="Times New Roman" w:eastAsia="仿宋_GB2312" w:cs="Times New Roman"/>
                <w:i w:val="0"/>
                <w:color w:val="000000"/>
                <w:kern w:val="0"/>
                <w:sz w:val="24"/>
                <w:szCs w:val="24"/>
                <w:u w:val="none"/>
                <w:lang w:val="en-US" w:eastAsia="zh-CN" w:bidi="ar"/>
              </w:rPr>
              <w:t>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1" w:hRule="atLeast"/>
        </w:trPr>
        <w:tc>
          <w:tcPr>
            <w:tcW w:w="4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25</w:t>
            </w:r>
          </w:p>
        </w:tc>
        <w:tc>
          <w:tcPr>
            <w:tcW w:w="617" w:type="dxa"/>
            <w:vMerge w:val="restart"/>
            <w:tcBorders>
              <w:top w:val="single" w:color="000000" w:sz="4" w:space="0"/>
              <w:left w:val="single" w:color="000000" w:sz="4" w:space="0"/>
              <w:right w:val="single" w:color="000000" w:sz="4" w:space="0"/>
            </w:tcBorders>
            <w:noWrap w:val="0"/>
            <w:vAlign w:val="center"/>
          </w:tcPr>
          <w:p>
            <w:pPr>
              <w:jc w:val="center"/>
              <w:rPr>
                <w:rFonts w:hint="default" w:ascii="Times New Roman" w:hAnsi="Times New Roman" w:eastAsia="仿宋_GB2312" w:cs="Times New Roman"/>
                <w:b/>
                <w:i w:val="0"/>
                <w:color w:val="000000"/>
                <w:kern w:val="0"/>
                <w:sz w:val="24"/>
                <w:szCs w:val="24"/>
                <w:u w:val="none"/>
                <w:lang w:val="en-US" w:eastAsia="zh-CN" w:bidi="ar"/>
              </w:rPr>
            </w:pPr>
            <w:r>
              <w:rPr>
                <w:rFonts w:hint="default" w:ascii="Times New Roman" w:hAnsi="Times New Roman" w:eastAsia="仿宋_GB2312" w:cs="Times New Roman"/>
                <w:b/>
                <w:i w:val="0"/>
                <w:color w:val="000000"/>
                <w:kern w:val="0"/>
                <w:sz w:val="24"/>
                <w:szCs w:val="24"/>
                <w:u w:val="none"/>
                <w:lang w:val="en-US" w:eastAsia="zh-CN" w:bidi="ar"/>
              </w:rPr>
              <w:t>保产业链供应链稳定政策</w:t>
            </w:r>
          </w:p>
          <w:p>
            <w:pPr>
              <w:keepNext w:val="0"/>
              <w:keepLines w:val="0"/>
              <w:widowControl/>
              <w:suppressLineNumbers w:val="0"/>
              <w:jc w:val="center"/>
              <w:textAlignment w:val="center"/>
              <w:rPr>
                <w:rFonts w:hint="default" w:ascii="Times New Roman" w:hAnsi="Times New Roman" w:eastAsia="仿宋_GB2312" w:cs="Times New Roman"/>
                <w:b/>
                <w:i w:val="0"/>
                <w:color w:val="000000"/>
                <w:sz w:val="24"/>
                <w:szCs w:val="24"/>
                <w:u w:val="none"/>
              </w:rPr>
            </w:pPr>
          </w:p>
        </w:tc>
        <w:tc>
          <w:tcPr>
            <w:tcW w:w="6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推动阶段性减免市场主体房屋租金。2022年对服务业小微企业和个体工商户承租国有房屋减免3—6个月租金；出租人减免租金的可按规定减免当年房产税、城镇土地使用税，并引导国有银行对减免租金的出租人视需要给予优惠利率质押贷款等支持。非国有房屋减免租金的可同等享受上述政策优惠。鼓励和引导各地区结合自身实际，拿出更多务实管用举措推动减免市场主体房屋租金。</w:t>
            </w:r>
          </w:p>
        </w:tc>
        <w:tc>
          <w:tcPr>
            <w:tcW w:w="2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市住建局、市发改委、市财政局、市机关事务管理办、</w:t>
            </w:r>
            <w:r>
              <w:rPr>
                <w:rFonts w:hint="eastAsia" w:ascii="Times New Roman" w:hAnsi="Times New Roman" w:eastAsia="仿宋_GB2312" w:cs="Times New Roman"/>
                <w:i w:val="0"/>
                <w:color w:val="000000"/>
                <w:kern w:val="0"/>
                <w:sz w:val="20"/>
                <w:szCs w:val="20"/>
                <w:u w:val="none"/>
                <w:lang w:val="en-US" w:eastAsia="zh-CN" w:bidi="ar"/>
              </w:rPr>
              <w:t>人民银行阜新中心支行</w:t>
            </w:r>
            <w:r>
              <w:rPr>
                <w:rFonts w:hint="default" w:ascii="Times New Roman" w:hAnsi="Times New Roman" w:eastAsia="仿宋_GB2312" w:cs="Times New Roman"/>
                <w:i w:val="0"/>
                <w:color w:val="000000"/>
                <w:kern w:val="0"/>
                <w:sz w:val="20"/>
                <w:szCs w:val="20"/>
                <w:u w:val="none"/>
                <w:lang w:val="en-US" w:eastAsia="zh-CN" w:bidi="ar"/>
              </w:rPr>
              <w:t>、市国资委、市税务局、</w:t>
            </w:r>
            <w:r>
              <w:rPr>
                <w:rFonts w:hint="eastAsia" w:ascii="Times New Roman" w:hAnsi="Times New Roman" w:eastAsia="仿宋_GB2312" w:cs="Times New Roman"/>
                <w:i w:val="0"/>
                <w:color w:val="000000"/>
                <w:kern w:val="0"/>
                <w:sz w:val="20"/>
                <w:szCs w:val="20"/>
                <w:u w:val="none"/>
                <w:lang w:val="en-US" w:eastAsia="zh-CN" w:bidi="ar"/>
              </w:rPr>
              <w:t>银保监阜新分局</w:t>
            </w:r>
            <w:r>
              <w:rPr>
                <w:rFonts w:hint="default" w:ascii="Times New Roman" w:hAnsi="Times New Roman" w:eastAsia="仿宋_GB2312" w:cs="Times New Roman"/>
                <w:i w:val="0"/>
                <w:color w:val="000000"/>
                <w:kern w:val="0"/>
                <w:sz w:val="20"/>
                <w:szCs w:val="20"/>
                <w:u w:val="none"/>
                <w:lang w:val="en-US" w:eastAsia="zh-CN" w:bidi="ar"/>
              </w:rPr>
              <w:t>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0" w:hRule="atLeast"/>
        </w:trPr>
        <w:tc>
          <w:tcPr>
            <w:tcW w:w="4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26</w:t>
            </w:r>
          </w:p>
        </w:tc>
        <w:tc>
          <w:tcPr>
            <w:tcW w:w="617"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仿宋_GB2312" w:cs="Times New Roman"/>
                <w:b/>
                <w:i w:val="0"/>
                <w:color w:val="000000"/>
                <w:sz w:val="24"/>
                <w:szCs w:val="24"/>
                <w:u w:val="none"/>
              </w:rPr>
            </w:pPr>
          </w:p>
        </w:tc>
        <w:tc>
          <w:tcPr>
            <w:tcW w:w="6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加大对民航等受疫情影响较大行业企业的纾困支持力度。在用好支持煤炭清洁高效利用、交通物流、科技创新、普惠养老等专项再贷款的同时，增加民航应急贷款额度1500亿元，并适当扩大支持范围，支持困难航空企业渡过难关。支持航空业发行2000亿元债券。统筹考虑民航基础设施建设需求等因素，研究解决资金短缺等问题；同时，研究提出向有关航空企业注资的具体方案。有序增加国际客运航班数量，为便利中外人员往来和对外经贸交流合作创造条件。鼓励银行向文化旅游、餐饮住宿等其他受疫情影响较大行业企业发放贷款。</w:t>
            </w:r>
          </w:p>
        </w:tc>
        <w:tc>
          <w:tcPr>
            <w:tcW w:w="2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市发改委、市财政局、市交通局、</w:t>
            </w:r>
            <w:r>
              <w:rPr>
                <w:rFonts w:hint="eastAsia" w:ascii="Times New Roman" w:hAnsi="Times New Roman" w:eastAsia="仿宋_GB2312" w:cs="Times New Roman"/>
                <w:i w:val="0"/>
                <w:color w:val="000000"/>
                <w:kern w:val="0"/>
                <w:sz w:val="24"/>
                <w:szCs w:val="24"/>
                <w:u w:val="none"/>
                <w:lang w:val="en-US" w:eastAsia="zh-CN" w:bidi="ar"/>
              </w:rPr>
              <w:t>人民银行阜新中心支行</w:t>
            </w:r>
            <w:r>
              <w:rPr>
                <w:rFonts w:hint="default" w:ascii="Times New Roman" w:hAnsi="Times New Roman" w:eastAsia="仿宋_GB2312" w:cs="Times New Roman"/>
                <w:i w:val="0"/>
                <w:color w:val="000000"/>
                <w:kern w:val="0"/>
                <w:sz w:val="24"/>
                <w:szCs w:val="24"/>
                <w:u w:val="none"/>
                <w:lang w:val="en-US" w:eastAsia="zh-CN" w:bidi="ar"/>
              </w:rPr>
              <w:t>、</w:t>
            </w:r>
            <w:r>
              <w:rPr>
                <w:rFonts w:hint="eastAsia" w:ascii="Times New Roman" w:hAnsi="Times New Roman" w:eastAsia="仿宋_GB2312" w:cs="Times New Roman"/>
                <w:i w:val="0"/>
                <w:color w:val="000000"/>
                <w:kern w:val="0"/>
                <w:sz w:val="24"/>
                <w:szCs w:val="24"/>
                <w:u w:val="none"/>
                <w:lang w:val="en-US" w:eastAsia="zh-CN" w:bidi="ar"/>
              </w:rPr>
              <w:t>银保监阜新分局</w:t>
            </w:r>
            <w:r>
              <w:rPr>
                <w:rFonts w:hint="default" w:ascii="Times New Roman" w:hAnsi="Times New Roman" w:eastAsia="仿宋_GB2312" w:cs="Times New Roman"/>
                <w:i w:val="0"/>
                <w:color w:val="000000"/>
                <w:kern w:val="0"/>
                <w:sz w:val="24"/>
                <w:szCs w:val="24"/>
                <w:u w:val="none"/>
                <w:lang w:val="en-US" w:eastAsia="zh-CN" w:bidi="ar"/>
              </w:rPr>
              <w:t>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0" w:hRule="atLeast"/>
        </w:trPr>
        <w:tc>
          <w:tcPr>
            <w:tcW w:w="4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27</w:t>
            </w:r>
          </w:p>
        </w:tc>
        <w:tc>
          <w:tcPr>
            <w:tcW w:w="617"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4"/>
                <w:szCs w:val="24"/>
                <w:u w:val="none"/>
              </w:rPr>
            </w:pPr>
          </w:p>
        </w:tc>
        <w:tc>
          <w:tcPr>
            <w:tcW w:w="6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优化企业复工达产政策。疫情中高风险地区要建立完善运行保障企业、防疫物资生产企业、连续生产运行企业、产业链供应链重点企业、重点外贸外资企业、“专精特新”中小企业等重点企业复工达产“白名单”制度，及时总结推广“点对点”运输、不见面交接、绿色通道等经验做法，细化实化服务“白名单”企业措施，推动部省联动和区域互认，协同推动产业链供应链企业复工达产。积极引导各地区落实属地责任，在发生疫情时鼓励具备条件的企业进行闭环生产，保障其稳定生产，原则上不要求停产；企业所在地政府要做好疫情防控指导，加强企业员工返岗、物流保障、上下游衔接等方面服务，尽量减少疫情对企业正常生产经营的影响。</w:t>
            </w:r>
          </w:p>
        </w:tc>
        <w:tc>
          <w:tcPr>
            <w:tcW w:w="2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市发改委、市工信局、市交通局、市商务局等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60" w:hRule="atLeast"/>
        </w:trPr>
        <w:tc>
          <w:tcPr>
            <w:tcW w:w="4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28</w:t>
            </w:r>
          </w:p>
        </w:tc>
        <w:tc>
          <w:tcPr>
            <w:tcW w:w="617"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4"/>
                <w:szCs w:val="24"/>
                <w:u w:val="none"/>
              </w:rPr>
            </w:pPr>
            <w:r>
              <w:rPr>
                <w:rFonts w:hint="default" w:ascii="Times New Roman" w:hAnsi="Times New Roman" w:eastAsia="仿宋_GB2312" w:cs="Times New Roman"/>
                <w:b/>
                <w:i w:val="0"/>
                <w:color w:val="000000"/>
                <w:kern w:val="0"/>
                <w:sz w:val="24"/>
                <w:szCs w:val="24"/>
                <w:u w:val="none"/>
                <w:lang w:val="en-US" w:eastAsia="zh-CN" w:bidi="ar"/>
              </w:rPr>
              <w:t>保产业链供应链稳定政策</w:t>
            </w:r>
          </w:p>
        </w:tc>
        <w:tc>
          <w:tcPr>
            <w:tcW w:w="6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完善交通物流保通保畅政策。全面取消对来自疫情低风险地区货运车辆的防疫通行限制，着力打通制造业物流瓶颈，加快产成品库存周转进度；不得擅自阻断或关闭高速公路、普通公路、航道船闸，严禁硬隔离县乡村公路，不得擅自关停高速公路服务区、港口码头、铁路车站和民用运输机场。严禁限制疫情低风险地区人员正常流动。对来自或进出疫情中高风险地区所在地市的货运车辆，落实“即采即走即追”制度。客货运司机、快递员、船员到异地免费检测点进行核酸检测和抗原检测，当地政府视同本地居民纳入检测范围、享受同等政策，所需费用由地方财政予以保障。</w:t>
            </w:r>
          </w:p>
        </w:tc>
        <w:tc>
          <w:tcPr>
            <w:tcW w:w="2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市交通局等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2" w:hRule="atLeast"/>
        </w:trPr>
        <w:tc>
          <w:tcPr>
            <w:tcW w:w="4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29</w:t>
            </w:r>
          </w:p>
        </w:tc>
        <w:tc>
          <w:tcPr>
            <w:tcW w:w="617"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仿宋_GB2312" w:cs="Times New Roman"/>
                <w:b/>
                <w:i w:val="0"/>
                <w:color w:val="000000"/>
                <w:sz w:val="24"/>
                <w:szCs w:val="24"/>
                <w:u w:val="none"/>
              </w:rPr>
            </w:pPr>
          </w:p>
        </w:tc>
        <w:tc>
          <w:tcPr>
            <w:tcW w:w="6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统筹加大对物流枢纽和物流企业的支持力度。加快宁波舟山大宗商品储运基地建设，开展大宗商品储运基地整体布局规划研究。2022年，中央财政安排50亿元左右，择优支持全国性重点枢纽城市，提升枢纽的货物集散、仓储、中转运输、应急保障能力，引导加快推进多式联运融合发展，降低综合货运成本。2022年，中央财政在服务业发展资金中安排约25亿元支持加快农产品供应链体系建设，安排约38亿元支持实施县域商业建设行动。加快1000亿元交通物流专项再贷款政策落地，支持交通物流等企业融资，加大结构性货币政策工具对稳定供应链的支持。在农产品主产区和特色农产品优势区支持建设一批田头小型冷藏保鲜设施，推动建设一批产销冷链集配中心。</w:t>
            </w:r>
          </w:p>
        </w:tc>
        <w:tc>
          <w:tcPr>
            <w:tcW w:w="2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市发改委、市财政局、</w:t>
            </w:r>
            <w:r>
              <w:rPr>
                <w:rFonts w:hint="eastAsia" w:ascii="Times New Roman" w:hAnsi="Times New Roman" w:eastAsia="仿宋_GB2312" w:cs="Times New Roman"/>
                <w:i w:val="0"/>
                <w:color w:val="000000"/>
                <w:kern w:val="0"/>
                <w:sz w:val="24"/>
                <w:szCs w:val="24"/>
                <w:u w:val="none"/>
                <w:lang w:val="en-US" w:eastAsia="zh-CN" w:bidi="ar"/>
              </w:rPr>
              <w:t>人民银行阜新中心支行</w:t>
            </w:r>
            <w:r>
              <w:rPr>
                <w:rFonts w:hint="default" w:ascii="Times New Roman" w:hAnsi="Times New Roman" w:eastAsia="仿宋_GB2312" w:cs="Times New Roman"/>
                <w:i w:val="0"/>
                <w:color w:val="000000"/>
                <w:kern w:val="0"/>
                <w:sz w:val="24"/>
                <w:szCs w:val="24"/>
                <w:u w:val="none"/>
                <w:lang w:val="en-US" w:eastAsia="zh-CN" w:bidi="ar"/>
              </w:rPr>
              <w:t>、市交通局、市农业农村局、市商务局等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58" w:hRule="atLeast"/>
        </w:trPr>
        <w:tc>
          <w:tcPr>
            <w:tcW w:w="4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30</w:t>
            </w:r>
          </w:p>
        </w:tc>
        <w:tc>
          <w:tcPr>
            <w:tcW w:w="617"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4"/>
                <w:szCs w:val="24"/>
                <w:u w:val="none"/>
              </w:rPr>
            </w:pPr>
          </w:p>
        </w:tc>
        <w:tc>
          <w:tcPr>
            <w:tcW w:w="6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加快推进重大外资项目积极吸引外商投资。在已纳入工作专班、开辟绿色通道推进的重大外资项目基础上，充分发挥重大外资项目牵引带动作用，尽快论证启动投资数额大、带动作用强、产业链上下游覆盖面广的重大外资项目。加快修订《鼓励外商投资产业目录》，引导外资更多投向先进制造、科技创新等领域以及中西部和东北地区，支持外商投资设立高新技术研发中心等。进一步拓宽企业跨境融资渠道，支持符合条件的高新技术和“专精特新”企业开展外债便利化额度试点。建立完善与在华外国商协会、外资企业常态化交流机制，积极解决外资企业在华营商便利等问题，进一步稳住和扩大外商投资。</w:t>
            </w:r>
          </w:p>
        </w:tc>
        <w:tc>
          <w:tcPr>
            <w:tcW w:w="2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市发改委、市商务局、市贸促会等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1" w:hRule="atLeast"/>
        </w:trPr>
        <w:tc>
          <w:tcPr>
            <w:tcW w:w="4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31</w:t>
            </w:r>
          </w:p>
        </w:tc>
        <w:tc>
          <w:tcPr>
            <w:tcW w:w="61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4"/>
                <w:szCs w:val="24"/>
                <w:u w:val="none"/>
              </w:rPr>
            </w:pPr>
            <w:r>
              <w:rPr>
                <w:rFonts w:hint="default" w:ascii="Times New Roman" w:hAnsi="Times New Roman" w:eastAsia="仿宋_GB2312" w:cs="Times New Roman"/>
                <w:b/>
                <w:i w:val="0"/>
                <w:color w:val="000000"/>
                <w:kern w:val="0"/>
                <w:sz w:val="24"/>
                <w:szCs w:val="24"/>
                <w:u w:val="none"/>
                <w:lang w:val="en-US" w:eastAsia="zh-CN" w:bidi="ar"/>
              </w:rPr>
              <w:t>保基本民生政策</w:t>
            </w:r>
          </w:p>
        </w:tc>
        <w:tc>
          <w:tcPr>
            <w:tcW w:w="6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实施住房公积金阶段性支持政策。受疫情影响的企业，可按规定申请缓缴住房公积金，到期后进行补缴。在此期间，缴存职工正常提取和申请住房公积金贷款，不受缓缴影响。受疫情影响的缴存人，不能正常偿还住房公积金贷款的，不作逾期处理，不纳入征信记录。各地区可根据本地实际情况，提高住房公积金租房提取额度，更好满足实际需要。</w:t>
            </w:r>
          </w:p>
        </w:tc>
        <w:tc>
          <w:tcPr>
            <w:tcW w:w="2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市住房公积金管理中心、市财政局、</w:t>
            </w:r>
            <w:r>
              <w:rPr>
                <w:rFonts w:hint="eastAsia" w:ascii="Times New Roman" w:hAnsi="Times New Roman" w:eastAsia="仿宋_GB2312" w:cs="Times New Roman"/>
                <w:i w:val="0"/>
                <w:color w:val="000000"/>
                <w:kern w:val="0"/>
                <w:sz w:val="20"/>
                <w:szCs w:val="20"/>
                <w:u w:val="none"/>
                <w:lang w:val="en-US" w:eastAsia="zh-CN" w:bidi="ar"/>
              </w:rPr>
              <w:t>人民银行阜新中心支行</w:t>
            </w:r>
            <w:r>
              <w:rPr>
                <w:rFonts w:hint="default" w:ascii="Times New Roman" w:hAnsi="Times New Roman" w:eastAsia="仿宋_GB2312" w:cs="Times New Roman"/>
                <w:i w:val="0"/>
                <w:color w:val="000000"/>
                <w:kern w:val="0"/>
                <w:sz w:val="20"/>
                <w:szCs w:val="20"/>
                <w:u w:val="none"/>
                <w:lang w:val="en-US" w:eastAsia="zh-CN" w:bidi="ar"/>
              </w:rPr>
              <w:t>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15" w:hRule="atLeast"/>
        </w:trPr>
        <w:tc>
          <w:tcPr>
            <w:tcW w:w="4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32</w:t>
            </w:r>
          </w:p>
        </w:tc>
        <w:tc>
          <w:tcPr>
            <w:tcW w:w="61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b/>
                <w:i w:val="0"/>
                <w:color w:val="000000"/>
                <w:sz w:val="24"/>
                <w:szCs w:val="24"/>
                <w:u w:val="none"/>
              </w:rPr>
            </w:pPr>
          </w:p>
        </w:tc>
        <w:tc>
          <w:tcPr>
            <w:tcW w:w="6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完善农业转移人口和农村劳动力就业创业支持政策。加强对吸纳农业转移人口较多区域、行业的财政和金融支持，中央财政农业转移人口市民化奖励资金安排400亿元，推动健全常住地提供基本公共服务制度，将符合条件的新市民纳入创业担保贷款扶持范围。依据国土空间规划和上一年度进城落户人口数量，合理安排各类城镇年度新增建设用地规模。拓宽农村劳动力就地就近就业渠道。重大工程建设、以工代赈项目优先吸纳农村劳动力。</w:t>
            </w:r>
          </w:p>
        </w:tc>
        <w:tc>
          <w:tcPr>
            <w:tcW w:w="2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市财政局、市人社局、市自然资源局、市农业农村局、</w:t>
            </w:r>
            <w:r>
              <w:rPr>
                <w:rFonts w:hint="eastAsia" w:ascii="Times New Roman" w:hAnsi="Times New Roman" w:eastAsia="仿宋_GB2312" w:cs="Times New Roman"/>
                <w:i w:val="0"/>
                <w:color w:val="000000"/>
                <w:kern w:val="0"/>
                <w:sz w:val="20"/>
                <w:szCs w:val="20"/>
                <w:u w:val="none"/>
                <w:lang w:val="en-US" w:eastAsia="zh-CN" w:bidi="ar"/>
              </w:rPr>
              <w:t>人民银行阜新中心支行</w:t>
            </w:r>
            <w:r>
              <w:rPr>
                <w:rFonts w:hint="default" w:ascii="Times New Roman" w:hAnsi="Times New Roman" w:eastAsia="仿宋_GB2312" w:cs="Times New Roman"/>
                <w:i w:val="0"/>
                <w:color w:val="000000"/>
                <w:kern w:val="0"/>
                <w:sz w:val="20"/>
                <w:szCs w:val="20"/>
                <w:u w:val="none"/>
                <w:lang w:val="en-US" w:eastAsia="zh-CN" w:bidi="ar"/>
              </w:rPr>
              <w:t>、</w:t>
            </w:r>
            <w:r>
              <w:rPr>
                <w:rFonts w:hint="eastAsia" w:ascii="Times New Roman" w:hAnsi="Times New Roman" w:eastAsia="仿宋_GB2312" w:cs="Times New Roman"/>
                <w:i w:val="0"/>
                <w:color w:val="000000"/>
                <w:kern w:val="0"/>
                <w:sz w:val="20"/>
                <w:szCs w:val="20"/>
                <w:u w:val="none"/>
                <w:lang w:val="en-US" w:eastAsia="zh-CN" w:bidi="ar"/>
              </w:rPr>
              <w:t>银保监阜新分局</w:t>
            </w:r>
            <w:r>
              <w:rPr>
                <w:rFonts w:hint="default" w:ascii="Times New Roman" w:hAnsi="Times New Roman" w:eastAsia="仿宋_GB2312" w:cs="Times New Roman"/>
                <w:i w:val="0"/>
                <w:color w:val="000000"/>
                <w:kern w:val="0"/>
                <w:sz w:val="20"/>
                <w:szCs w:val="20"/>
                <w:u w:val="none"/>
                <w:lang w:val="en-US" w:eastAsia="zh-CN" w:bidi="ar"/>
              </w:rPr>
              <w:t>市发改委（市金融局）等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1" w:hRule="atLeast"/>
        </w:trPr>
        <w:tc>
          <w:tcPr>
            <w:tcW w:w="4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33</w:t>
            </w:r>
          </w:p>
        </w:tc>
        <w:tc>
          <w:tcPr>
            <w:tcW w:w="61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b/>
                <w:i w:val="0"/>
                <w:color w:val="000000"/>
                <w:sz w:val="24"/>
                <w:szCs w:val="24"/>
                <w:u w:val="none"/>
              </w:rPr>
            </w:pPr>
          </w:p>
        </w:tc>
        <w:tc>
          <w:tcPr>
            <w:tcW w:w="6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完善社会民生兜底保障措施。指导各地落实好社会救助和保障标准与物价上涨挂钩联动机制，及时足额发放补贴，保障低收入群体基本生活。用好中央财政下拨的1547亿元救助补助资金，压实地方政府责任，通过财政资金直达机制，及时足额发放到需要帮扶救助的群众手中。做好受灾人员生活救助，精准做好需要救助保障的困难群体帮扶工作，对临时生活困难群众给予有针对性帮扶。针对当前部分地区因局部聚集性疫情加强管控，同步推进疫情防控和保障群众基本生活，做好米面油、蔬菜、肉蛋奶等生活物资保供稳价工作。统筹发展和安全，抓好安全生产责任落实，深入开展安全大检查，严防交通、建筑、煤矿、燃气等方面安全事故，开展自建房安全专项整治，切实保障人民群众生命财产安全。</w:t>
            </w:r>
          </w:p>
        </w:tc>
        <w:tc>
          <w:tcPr>
            <w:tcW w:w="2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市发改委、市民政局、市财政局、市住建局、市商务局、市应急局等</w:t>
            </w:r>
          </w:p>
        </w:tc>
      </w:tr>
    </w:tbl>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仿宋_GB2312"/>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仿宋_GB2312"/>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阜新市人民政府发布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阜新市人民政府规范性文件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RhZGE4YjdmNmUzNTYwZGM1MTk5YjNjMDIzOTExNTUifQ=="/>
  </w:docVars>
  <w:rsids>
    <w:rsidRoot w:val="75550DD9"/>
    <w:rsid w:val="75550D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customStyle="1" w:styleId="9">
    <w:name w:val="font31"/>
    <w:basedOn w:val="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1403</Words>
  <Characters>1427</Characters>
  <Lines>0</Lines>
  <Paragraphs>0</Paragraphs>
  <TotalTime>3</TotalTime>
  <ScaleCrop>false</ScaleCrop>
  <LinksUpToDate>false</LinksUpToDate>
  <CharactersWithSpaces>1432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2022-12-30T13:07:00Z</dcterms:created>
  <dc:creator>黑曜石</dc:creator>
  <cp:lastModifiedBy>黑曜石</cp:lastModifiedBy>
  <dcterms:modified xsi:type="dcterms:W3CDTF">2022-12-30T13:23:44Z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2F97905388A3464EA85957F3F80EBD18</vt:lpwstr>
  </property>
</Properties>
</file>