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spacing w:line="600" w:lineRule="exact"/>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关于做好1999年冬季</w:t>
      </w:r>
    </w:p>
    <w:p>
      <w:pPr>
        <w:spacing w:line="600" w:lineRule="exact"/>
        <w:jc w:val="center"/>
        <w:rPr>
          <w:rFonts w:hint="eastAsia" w:ascii="宋体" w:hAnsi="宋体" w:eastAsia="宋体" w:cs="宋体"/>
          <w:sz w:val="44"/>
          <w:szCs w:val="44"/>
        </w:rPr>
      </w:pPr>
      <w:r>
        <w:rPr>
          <w:rFonts w:hint="eastAsia" w:ascii="宋体" w:hAnsi="宋体" w:eastAsia="宋体" w:cs="宋体"/>
          <w:sz w:val="44"/>
          <w:szCs w:val="44"/>
          <w:lang w:val="en-US" w:eastAsia="zh-CN"/>
        </w:rPr>
        <w:t>退役士兵接收安置</w:t>
      </w:r>
      <w:r>
        <w:rPr>
          <w:rFonts w:hint="eastAsia" w:ascii="宋体" w:hAnsi="宋体" w:eastAsia="宋体" w:cs="宋体"/>
          <w:sz w:val="44"/>
          <w:szCs w:val="44"/>
        </w:rPr>
        <w:t>工作的通知</w:t>
      </w:r>
    </w:p>
    <w:p>
      <w:pPr>
        <w:bidi w:val="0"/>
        <w:jc w:val="both"/>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阜政发〔2000〕14号</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各县、区人民政府，市政府各部门，中省直各单位：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根据《国务院、中央军委关于1999年冬季士兵退出现役工作的通知》（国发</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1999</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19</w:t>
      </w:r>
      <w:r>
        <w:rPr>
          <w:rFonts w:hint="eastAsia" w:ascii="仿宋_GB2312" w:hAnsi="仿宋_GB2312" w:eastAsia="仿宋_GB2312" w:cs="仿宋_GB2312"/>
          <w:i w:val="0"/>
          <w:iCs w:val="0"/>
          <w:caps w:val="0"/>
          <w:color w:val="333333"/>
          <w:spacing w:val="0"/>
          <w:sz w:val="32"/>
          <w:szCs w:val="32"/>
          <w:shd w:val="clear" w:fill="FFFFFF"/>
        </w:rPr>
        <w:t>号</w:t>
      </w:r>
      <w:r>
        <w:rPr>
          <w:rFonts w:hint="eastAsia" w:ascii="仿宋_GB2312" w:hAnsi="仿宋_GB2312" w:eastAsia="仿宋_GB2312" w:cs="仿宋_GB2312"/>
          <w:i w:val="0"/>
          <w:caps w:val="0"/>
          <w:color w:val="333333"/>
          <w:spacing w:val="0"/>
          <w:sz w:val="32"/>
          <w:szCs w:val="32"/>
          <w:shd w:val="clear" w:fill="FFFFFF"/>
          <w:lang w:val="en-US" w:eastAsia="zh-CN"/>
        </w:rPr>
        <w:t>）和省政府《关于做好1999年冬季退役士兵接收安置工作的通知》（辽政发</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1999</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46</w:t>
      </w:r>
      <w:r>
        <w:rPr>
          <w:rFonts w:hint="eastAsia" w:ascii="仿宋_GB2312" w:hAnsi="仿宋_GB2312" w:eastAsia="仿宋_GB2312" w:cs="仿宋_GB2312"/>
          <w:i w:val="0"/>
          <w:iCs w:val="0"/>
          <w:caps w:val="0"/>
          <w:color w:val="333333"/>
          <w:spacing w:val="0"/>
          <w:sz w:val="32"/>
          <w:szCs w:val="32"/>
          <w:shd w:val="clear" w:fill="FFFFFF"/>
        </w:rPr>
        <w:t>号</w:t>
      </w:r>
      <w:r>
        <w:rPr>
          <w:rFonts w:hint="eastAsia" w:ascii="仿宋_GB2312" w:hAnsi="仿宋_GB2312" w:eastAsia="仿宋_GB2312" w:cs="仿宋_GB2312"/>
          <w:i w:val="0"/>
          <w:caps w:val="0"/>
          <w:color w:val="333333"/>
          <w:spacing w:val="0"/>
          <w:sz w:val="32"/>
          <w:szCs w:val="32"/>
          <w:shd w:val="clear" w:fill="FFFFFF"/>
          <w:lang w:val="en-US" w:eastAsia="zh-CN"/>
        </w:rPr>
        <w:t>）精神，为做好我市1999年冬季退役士兵接收安置工作，现就有关事宜通知如下：</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加强对退役士兵的思想教育工作</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今年的退役士兵接收安置工作，是在我国深化经济体制改革情况下，落实党中央关于军队裁减员额50万战略决策的关键一年，也是贯彻实施新修改的《中华人民共和国兵役法》的第一年，退役士兵的数量大幅度增加，政府机构精简、企业职工下岗给退伍安置工作带来了一些困难。部分退役士兵对退出现役后的安置心存忧虑，个人择业欲望与社会就业环境的实际需要存在着较大矛盾。为了化解消极因素，减少安置阻力，各级政府和有关部门要以江泽民主席关于军队建设和改革的一系列重要指示为指针，紧密的结合退役士兵的思想实际，把增强大局观念、以国家利益为重作为主要内容，加大宣传教育力度。各新闻单位要认真做好宣传报道工作，宣传人民解放军和武警官兵在改革发展中建立的丰功伟绩和退役士兵中的好人好事；宣传做好退役士兵安置工作的重大意义；宣传接收安置退役士兵是各部门、各单位的国防义务，在全社会形成有利于做好退役士兵安置工作的良好环境。要加强对退役士兵待分配期间的思想教育和管理教育培训，组织他们学习邓小平理论，深入进行思想前途、人生观、形势和安置政策等方面的教育，广泛开展力所能及的社会公益活动，引导他们正确认识国家改革和建设的形势，树立自强、自立的精神和与社会主义市场经济相适应的择业观，坚定靠军人良好素质到新的岗位建功立业的信心，体谅国家困难、珍惜当兵历史，顾大局，讲奉献，服从国家需要，听从政府安排。</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30" w:leftChars="0" w:right="0" w:rightChars="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二、严格落实安置政策，切实做好退役士兵的安置工作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rightChars="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退役士兵安置工作，要严格执行《中华人民共和国兵役法》、《退伍义务兵安置条例》、《辽宁省兵役工作条例》和国务院、中央军委及省政府近年来制定的有关文件规定，强化政府行政行为，加大依法安置力度，适应社会主义市场经济新形势，深化退役士兵安置工作政策，探索新的安置办法，拓宽安置渠道，切实保障退役士兵得到及时妥善安置。</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640" w:firstLineChars="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继续贯彻全社会均衡负担安置义务的原则和按系统</w:t>
      </w:r>
      <w:bookmarkStart w:id="0" w:name="_GoBack"/>
      <w:r>
        <w:rPr>
          <w:rFonts w:hint="eastAsia" w:ascii="仿宋_GB2312" w:hAnsi="仿宋_GB2312" w:eastAsia="仿宋_GB2312" w:cs="仿宋_GB2312"/>
          <w:b/>
          <w:bCs/>
          <w:i w:val="0"/>
          <w:caps w:val="0"/>
          <w:color w:val="333333"/>
          <w:spacing w:val="0"/>
          <w:sz w:val="32"/>
          <w:szCs w:val="32"/>
          <w:shd w:val="clear" w:fill="FFFFFF"/>
          <w:lang w:val="en-US" w:eastAsia="zh-CN"/>
        </w:rPr>
        <w:t>分配任务、包干安置的政策。</w:t>
      </w:r>
      <w:bookmarkEnd w:id="0"/>
      <w:r>
        <w:rPr>
          <w:rFonts w:hint="eastAsia" w:ascii="仿宋_GB2312" w:hAnsi="仿宋_GB2312" w:eastAsia="仿宋_GB2312" w:cs="仿宋_GB2312"/>
          <w:i w:val="0"/>
          <w:caps w:val="0"/>
          <w:color w:val="333333"/>
          <w:spacing w:val="0"/>
          <w:sz w:val="32"/>
          <w:szCs w:val="32"/>
          <w:shd w:val="clear" w:fill="FFFFFF"/>
          <w:lang w:val="en-US" w:eastAsia="zh-CN"/>
        </w:rPr>
        <w:t>凡驻我市境内的机关、团体、企事业单位，不分所有制性质和组织形式，都有接收安置退役士兵额的主任和义务。实行均衡负担、按系统分配任务、包干安置，即按企事业单位在职职工人数和当年退役士兵人数合理负担。今年的安置比例在职职工总数的5‰。各用人单位必须按当地政府下达的比例接收安置退役士兵，任何单位不得以任何理由拒绝接收当地政府分配的安置任务。</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640" w:firstLineChars="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对不能接收安置退役士兵的单位，可</w:t>
      </w:r>
      <w:r>
        <w:rPr>
          <w:rFonts w:hint="eastAsia" w:ascii="仿宋_GB2312" w:hAnsi="仿宋_GB2312" w:eastAsia="仿宋_GB2312" w:cs="仿宋_GB2312"/>
          <w:b/>
          <w:bCs/>
          <w:i w:val="0"/>
          <w:caps w:val="0"/>
          <w:color w:val="333333"/>
          <w:spacing w:val="0"/>
          <w:sz w:val="32"/>
          <w:szCs w:val="32"/>
          <w:shd w:val="clear" w:fill="FFFFFF"/>
          <w:lang w:val="en-US" w:eastAsia="zh-CN"/>
        </w:rPr>
        <w:t>实行安置任务有偿转移。</w:t>
      </w:r>
      <w:r>
        <w:rPr>
          <w:rFonts w:hint="eastAsia" w:ascii="仿宋_GB2312" w:hAnsi="仿宋_GB2312" w:eastAsia="仿宋_GB2312" w:cs="仿宋_GB2312"/>
          <w:i w:val="0"/>
          <w:caps w:val="0"/>
          <w:color w:val="333333"/>
          <w:spacing w:val="0"/>
          <w:sz w:val="32"/>
          <w:szCs w:val="32"/>
          <w:shd w:val="clear" w:fill="FFFFFF"/>
          <w:lang w:val="en-US" w:eastAsia="zh-CN"/>
        </w:rPr>
        <w:t>对因受客观条件限制，难以落实安置任务，不能接收安置退役士兵的单位，可以以经济补偿的形式体现所承担的安置义务。经报请下达安置任务的政府同意，可实行安置任务有偿转移。用人单位少接收1名退役士兵，要交纳有偿转移金3万元，少接收0.1个指标，要交纳有偿转移金0.3万元，企业单位交纳的有偿转移金，经财税部门批准，可在企业管理费中列支，并准予税前扣除；机关、事业单位的有偿转移金自筹解决。有偿转移金必须按计划一次付清，转入安置部门制定的安置保障金账户。有偿转移金主要用于自谋职业退役士兵的一次性经济补助及对退役士兵的教育、培训等，不得挪作他用。</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640" w:firstLineChars="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鼓励退役士兵自谋职业，并对自谋职业的退役士兵发放一次性安置费。</w:t>
      </w:r>
      <w:r>
        <w:rPr>
          <w:rFonts w:hint="eastAsia" w:ascii="仿宋_GB2312" w:hAnsi="仿宋_GB2312" w:eastAsia="仿宋_GB2312" w:cs="仿宋_GB2312"/>
          <w:i w:val="0"/>
          <w:iCs w:val="0"/>
          <w:caps w:val="0"/>
          <w:color w:val="333333"/>
          <w:spacing w:val="0"/>
          <w:sz w:val="32"/>
          <w:szCs w:val="32"/>
          <w:shd w:val="clear" w:fill="FFFFFF"/>
          <w:lang w:val="en-US" w:eastAsia="zh-CN"/>
        </w:rPr>
        <w:t>对自愿提出自谋职业的退役士兵，经本人提出书面申请，报安置部门审核、省安置部门批准，可从当年有偿转移资金和拥军优属保障金中发给一次性经济补助费1.5万元。政府及安置部门不再负责安置。自谋职业的退役士兵，享受当地政府下岗职工的有关优惠政策。各单位在面向社会招工招干时，同等条件下应优先录用退役士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rightChars="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用于扶持退役士兵就业的一次性经济补助金，可通过地方财政拨款，机关事业单位、企业安置任务有偿转移金，拥军优属保障金和面向社会筹集等办法解决。</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640" w:firstLineChars="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要实行鼓励先进、鞭策后进、区别对待的安置政策。</w:t>
      </w:r>
      <w:r>
        <w:rPr>
          <w:rFonts w:hint="eastAsia" w:ascii="仿宋_GB2312" w:hAnsi="仿宋_GB2312" w:eastAsia="仿宋_GB2312" w:cs="仿宋_GB2312"/>
          <w:i w:val="0"/>
          <w:iCs w:val="0"/>
          <w:caps w:val="0"/>
          <w:color w:val="333333"/>
          <w:spacing w:val="0"/>
          <w:sz w:val="32"/>
          <w:szCs w:val="32"/>
          <w:shd w:val="clear" w:fill="FFFFFF"/>
          <w:lang w:val="en-US" w:eastAsia="zh-CN"/>
        </w:rPr>
        <w:t>对城镇退役士兵安置，应将其在服役期间表现与分配工作挂钩。各级安置部门和各行业主管部门，在退役士兵分配工作中，要采取择优分配的办法，对荣立二等功以上的退伍义务兵，应优先照顾本人志愿。对在部队荣立三等功和超期服役的，安排工作时，在条件允许的情况下，应照顾本人志愿和特长。特别是对专业士官和参加抗洪抢险及长期在边防、海岛等艰苦地区服役或有一定专长的退役士兵，在安置时也要给予照顾。</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640" w:firstLineChars="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做好伤病残退役士兵的接收安置工作。</w:t>
      </w:r>
      <w:r>
        <w:rPr>
          <w:rFonts w:hint="eastAsia" w:ascii="仿宋_GB2312" w:hAnsi="仿宋_GB2312" w:eastAsia="仿宋_GB2312" w:cs="仿宋_GB2312"/>
          <w:i w:val="0"/>
          <w:iCs w:val="0"/>
          <w:caps w:val="0"/>
          <w:color w:val="333333"/>
          <w:spacing w:val="0"/>
          <w:sz w:val="32"/>
          <w:szCs w:val="32"/>
          <w:shd w:val="clear" w:fill="FFFFFF"/>
          <w:lang w:val="en-US" w:eastAsia="zh-CN"/>
        </w:rPr>
        <w:t>对二、三等伤残军人，实行各单位按比例轮流接收安置的办法。对政府指令性安置的伤残军人，任何单位不得拒绝接收，并保证他们享有不低于本单位因公致残职工的各种待遇。安置确有困难的单位，在征得伤病残退役士兵的同意，可由接收单位付给本人一次性安置费。数额由接收单位和当地安置部门协商确定，但必须能够保障伤残军人及直接供养亲属的基本生活。</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640" w:firstLineChars="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要严格控制接收安置退役士兵的范围。</w:t>
      </w:r>
      <w:r>
        <w:rPr>
          <w:rFonts w:hint="eastAsia" w:ascii="仿宋_GB2312" w:hAnsi="仿宋_GB2312" w:eastAsia="仿宋_GB2312" w:cs="仿宋_GB2312"/>
          <w:i w:val="0"/>
          <w:iCs w:val="0"/>
          <w:caps w:val="0"/>
          <w:color w:val="333333"/>
          <w:spacing w:val="0"/>
          <w:sz w:val="32"/>
          <w:szCs w:val="32"/>
          <w:shd w:val="clear" w:fill="FFFFFF"/>
          <w:lang w:val="en-US" w:eastAsia="zh-CN"/>
        </w:rPr>
        <w:t>要严格执行国家和省政府的规定，对不属于接收安置范围的退役士兵，一律不纳入城镇安置计划，不予指令性安置，但安置部门可以向人才劳动力市场推荐。</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640" w:firstLineChars="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继续做好开发使用农村退伍军人两用人才工作。</w:t>
      </w:r>
      <w:r>
        <w:rPr>
          <w:rFonts w:hint="eastAsia" w:ascii="仿宋_GB2312" w:hAnsi="仿宋_GB2312" w:eastAsia="仿宋_GB2312" w:cs="仿宋_GB2312"/>
          <w:i w:val="0"/>
          <w:iCs w:val="0"/>
          <w:caps w:val="0"/>
          <w:color w:val="333333"/>
          <w:spacing w:val="0"/>
          <w:sz w:val="32"/>
          <w:szCs w:val="32"/>
          <w:shd w:val="clear" w:fill="FFFFFF"/>
          <w:lang w:val="en-US" w:eastAsia="zh-CN"/>
        </w:rPr>
        <w:t>各县、区要高度重视对农村退伍军人两用人才的开发使用工作。要选拔一批素质较好的退伍军人两用人才，有针对性地进行培训，有计划地推荐他们担任农村基层政权和基层组织建设的后备力量，要加强对农村退伍军人两用人才现代化农业科学知识、商品生产知识和生产技能的培训，使他们在发展现代化农业和组织农民致富奔小康工作中发挥骨干作用；要广开渠道，有组织、有计划地把他们推向城乡劳动力市场，通过劳动力市场配置就业；要提供优惠政策和相应条件，积极扶持退伍军人两用人才创办经济实体，兴办第三产业。</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rightChars="0" w:firstLine="640" w:firstLineChars="200"/>
        <w:jc w:val="left"/>
        <w:textAlignment w:val="auto"/>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三、加强领导，确保退役士兵安置任务顺利完成</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rightChars="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退役士兵的安置工作是关系到国家经济建设、国防建设和社会稳定的一项重要政治任务，也是“双拥”工作的重要组成部门。妥善安置退役士兵，对于贯彻落实军队裁减员额的战略决策，推进军队的改革和建设，促进国家的经济建设和社会稳定都具有重要意义。在当前字符面临机构改革、部分企业职工下岗的情况下，退役士兵安置工作遇到许多新的情况和困难，各级政府、各有关部门必须高度重视，切实加强组织领导，把这项工作列入重要议事日程，建立和完善分级管理及目标管理责任制，分级负责，层层落实。各系统、各单位主要领导要亲自过问，确保各系统、各单位退役士兵安置任务按时完成。对不能按期完成安置任务的单位要追究领导者的责任，要把退役士兵安置工作作为“双拥”评比检查的重要内容，完不成任务的地区和单位不能评选为“双拥模范城”和先进单位，对拒绝接收安置退役士兵的单位，各级政府要按照国家安置政策及处罚规定，予以通报批评，并督促用人单位尽快接收安置。接收单位接到通报批评后，仍坚持己见，不顾大局，将按照《辽宁省兵役工作条例》的规定进行处罚。被处罚的单位仍然要按规定做好接收安置退役士兵的工作；各级政府还要按照《中华人民共和国兵役法》和国家有关规定，安排应由本级政府承担的退役士兵待安置期间的生活补助费、自谋职业退役士兵一次性经济补助以及退役士兵教育、培训等经费，确保全市1999年冬季退役士兵安置任务的顺利完成。</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rightChars="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附：阜新市1999年冬季退役士兵安置任务表</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rightChars="0" w:firstLine="640" w:firstLineChars="200"/>
        <w:jc w:val="lef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阜新市人民政府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二○○○年</w:t>
      </w:r>
      <w:r>
        <w:rPr>
          <w:rFonts w:hint="eastAsia" w:ascii="仿宋_GB2312" w:hAnsi="仿宋_GB2312" w:eastAsia="仿宋_GB2312" w:cs="仿宋_GB2312"/>
          <w:i w:val="0"/>
          <w:caps w:val="0"/>
          <w:color w:val="333333"/>
          <w:spacing w:val="0"/>
          <w:sz w:val="32"/>
          <w:szCs w:val="32"/>
          <w:shd w:val="clear" w:fill="FFFFFF"/>
          <w:lang w:val="en-US" w:eastAsia="zh-CN"/>
        </w:rPr>
        <w:t>六</w:t>
      </w:r>
      <w:r>
        <w:rPr>
          <w:rFonts w:hint="default" w:ascii="仿宋_GB2312" w:hAnsi="仿宋_GB2312" w:eastAsia="仿宋_GB2312" w:cs="仿宋_GB2312"/>
          <w:i w:val="0"/>
          <w:caps w:val="0"/>
          <w:color w:val="333333"/>
          <w:spacing w:val="0"/>
          <w:sz w:val="32"/>
          <w:szCs w:val="32"/>
          <w:shd w:val="clear" w:fill="FFFFFF"/>
          <w:lang w:val="en-US" w:eastAsia="zh-CN"/>
        </w:rPr>
        <w:t>月</w:t>
      </w:r>
      <w:r>
        <w:rPr>
          <w:rFonts w:hint="eastAsia" w:ascii="仿宋_GB2312" w:hAnsi="仿宋_GB2312" w:eastAsia="仿宋_GB2312" w:cs="仿宋_GB2312"/>
          <w:i w:val="0"/>
          <w:caps w:val="0"/>
          <w:color w:val="333333"/>
          <w:spacing w:val="0"/>
          <w:sz w:val="32"/>
          <w:szCs w:val="32"/>
          <w:shd w:val="clear" w:fill="FFFFFF"/>
          <w:lang w:val="en-US" w:eastAsia="zh-CN"/>
        </w:rPr>
        <w:t>十九</w:t>
      </w:r>
      <w:r>
        <w:rPr>
          <w:rFonts w:hint="default" w:ascii="仿宋_GB2312" w:hAnsi="仿宋_GB2312" w:eastAsia="仿宋_GB2312" w:cs="仿宋_GB2312"/>
          <w:i w:val="0"/>
          <w:caps w:val="0"/>
          <w:color w:val="333333"/>
          <w:spacing w:val="0"/>
          <w:sz w:val="32"/>
          <w:szCs w:val="32"/>
          <w:shd w:val="clear" w:fill="FFFFFF"/>
          <w:lang w:val="en-US" w:eastAsia="zh-CN"/>
        </w:rPr>
        <w:t>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（此件公开发布）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阜新市1999年冬季退役士兵安置任务表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center"/>
        <w:rPr>
          <w:rFonts w:hint="eastAsia" w:ascii="黑体" w:hAnsi="黑体" w:eastAsia="黑体" w:cs="黑体"/>
          <w:i w:val="0"/>
          <w:caps w:val="0"/>
          <w:color w:val="333333"/>
          <w:spacing w:val="0"/>
          <w:sz w:val="32"/>
          <w:szCs w:val="32"/>
          <w:shd w:val="clear" w:fill="FFFFFF"/>
          <w:lang w:val="en-US" w:eastAsia="zh-CN"/>
        </w:rPr>
      </w:pPr>
    </w:p>
    <w:tbl>
      <w:tblPr>
        <w:tblStyle w:val="7"/>
        <w:tblW w:w="0" w:type="auto"/>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62"/>
        <w:gridCol w:w="1213"/>
        <w:gridCol w:w="1250"/>
        <w:gridCol w:w="1300"/>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vMerge w:val="restart"/>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接收安置单位</w:t>
            </w:r>
          </w:p>
        </w:tc>
        <w:tc>
          <w:tcPr>
            <w:tcW w:w="1213" w:type="dxa"/>
            <w:vMerge w:val="restart"/>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安置</w:t>
            </w:r>
          </w:p>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任务</w:t>
            </w:r>
          </w:p>
        </w:tc>
        <w:tc>
          <w:tcPr>
            <w:tcW w:w="2550" w:type="dxa"/>
            <w:gridSpan w:val="2"/>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其中</w:t>
            </w:r>
          </w:p>
        </w:tc>
        <w:tc>
          <w:tcPr>
            <w:tcW w:w="1150" w:type="dxa"/>
            <w:vMerge w:val="restart"/>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vMerge w:val="continue"/>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c>
          <w:tcPr>
            <w:tcW w:w="1213" w:type="dxa"/>
            <w:vMerge w:val="continue"/>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c>
          <w:tcPr>
            <w:tcW w:w="125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子女</w:t>
            </w: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统筹</w:t>
            </w:r>
          </w:p>
        </w:tc>
        <w:tc>
          <w:tcPr>
            <w:tcW w:w="1150" w:type="dxa"/>
            <w:vMerge w:val="continue"/>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合计</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1059</w:t>
            </w:r>
          </w:p>
        </w:tc>
        <w:tc>
          <w:tcPr>
            <w:tcW w:w="125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555</w:t>
            </w: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504</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一、中省直单位</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326</w:t>
            </w:r>
          </w:p>
        </w:tc>
        <w:tc>
          <w:tcPr>
            <w:tcW w:w="125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318</w:t>
            </w: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8</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阜新矿务局</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125</w:t>
            </w:r>
          </w:p>
        </w:tc>
        <w:tc>
          <w:tcPr>
            <w:tcW w:w="125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125</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阜新铁路办事处</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182</w:t>
            </w:r>
          </w:p>
        </w:tc>
        <w:tc>
          <w:tcPr>
            <w:tcW w:w="125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182</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阜新液压件厂</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7</w:t>
            </w:r>
          </w:p>
        </w:tc>
        <w:tc>
          <w:tcPr>
            <w:tcW w:w="125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w:t>
            </w: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6</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阜新市石油公司</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6</w:t>
            </w:r>
          </w:p>
        </w:tc>
        <w:tc>
          <w:tcPr>
            <w:tcW w:w="3700" w:type="dxa"/>
            <w:gridSpan w:val="3"/>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6（含阜新县1999年1名）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阜新工业学校</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w:t>
            </w:r>
          </w:p>
        </w:tc>
        <w:tc>
          <w:tcPr>
            <w:tcW w:w="125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东北煤田第七勘探工司</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2</w:t>
            </w:r>
          </w:p>
        </w:tc>
        <w:tc>
          <w:tcPr>
            <w:tcW w:w="125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w:t>
            </w: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第四地质大队</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w:t>
            </w:r>
          </w:p>
        </w:tc>
        <w:tc>
          <w:tcPr>
            <w:tcW w:w="125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辽宁工程技术大学</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2</w:t>
            </w:r>
          </w:p>
        </w:tc>
        <w:tc>
          <w:tcPr>
            <w:tcW w:w="125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2</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二、市直单位</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305</w:t>
            </w:r>
          </w:p>
        </w:tc>
        <w:tc>
          <w:tcPr>
            <w:tcW w:w="125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71</w:t>
            </w: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234</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中共阜新市委</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1.1</w:t>
            </w:r>
          </w:p>
        </w:tc>
        <w:tc>
          <w:tcPr>
            <w:tcW w:w="12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1.1</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市人大常委会</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0.4</w:t>
            </w:r>
          </w:p>
        </w:tc>
        <w:tc>
          <w:tcPr>
            <w:tcW w:w="12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0.4</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市政府</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1.5</w:t>
            </w:r>
          </w:p>
        </w:tc>
        <w:tc>
          <w:tcPr>
            <w:tcW w:w="12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1.5</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市政协</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0.2</w:t>
            </w:r>
          </w:p>
        </w:tc>
        <w:tc>
          <w:tcPr>
            <w:tcW w:w="12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0.2</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市纪律检查委员会</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0.3</w:t>
            </w:r>
          </w:p>
        </w:tc>
        <w:tc>
          <w:tcPr>
            <w:tcW w:w="12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0.3</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市总工会</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1.6</w:t>
            </w:r>
          </w:p>
        </w:tc>
        <w:tc>
          <w:tcPr>
            <w:tcW w:w="12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1.6</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市法院</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0.9</w:t>
            </w:r>
          </w:p>
        </w:tc>
        <w:tc>
          <w:tcPr>
            <w:tcW w:w="12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0.9</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市检察院</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0.7</w:t>
            </w:r>
          </w:p>
        </w:tc>
        <w:tc>
          <w:tcPr>
            <w:tcW w:w="12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0.7</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市人事局</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0.3</w:t>
            </w:r>
          </w:p>
        </w:tc>
        <w:tc>
          <w:tcPr>
            <w:tcW w:w="12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0.3</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市劳动局</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w:t>
            </w:r>
          </w:p>
        </w:tc>
        <w:tc>
          <w:tcPr>
            <w:tcW w:w="12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市财政局</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w:t>
            </w:r>
          </w:p>
        </w:tc>
        <w:tc>
          <w:tcPr>
            <w:tcW w:w="12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市公安局</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9</w:t>
            </w:r>
          </w:p>
        </w:tc>
        <w:tc>
          <w:tcPr>
            <w:tcW w:w="125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2</w:t>
            </w: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7</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市审计局</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0.3</w:t>
            </w:r>
          </w:p>
        </w:tc>
        <w:tc>
          <w:tcPr>
            <w:tcW w:w="12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0.3</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市环保局</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0.4</w:t>
            </w:r>
          </w:p>
        </w:tc>
        <w:tc>
          <w:tcPr>
            <w:tcW w:w="12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0.4</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市林业局</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w:t>
            </w:r>
          </w:p>
        </w:tc>
        <w:tc>
          <w:tcPr>
            <w:tcW w:w="125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市物价局</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w:t>
            </w:r>
          </w:p>
        </w:tc>
        <w:tc>
          <w:tcPr>
            <w:tcW w:w="125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市水利局</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0.6</w:t>
            </w:r>
          </w:p>
        </w:tc>
        <w:tc>
          <w:tcPr>
            <w:tcW w:w="12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0.6</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市乡镇企业局</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0.4</w:t>
            </w:r>
          </w:p>
        </w:tc>
        <w:tc>
          <w:tcPr>
            <w:tcW w:w="12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0.4</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市农牧业局</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1.2</w:t>
            </w:r>
          </w:p>
        </w:tc>
        <w:tc>
          <w:tcPr>
            <w:tcW w:w="12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1.2</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市农机局</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0.9</w:t>
            </w:r>
          </w:p>
        </w:tc>
        <w:tc>
          <w:tcPr>
            <w:tcW w:w="12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0.9</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市体委</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0.9</w:t>
            </w:r>
          </w:p>
        </w:tc>
        <w:tc>
          <w:tcPr>
            <w:tcW w:w="12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0.9</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市人防办</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0.3</w:t>
            </w:r>
          </w:p>
        </w:tc>
        <w:tc>
          <w:tcPr>
            <w:tcW w:w="12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0.3</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阜新日报社</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0.8</w:t>
            </w:r>
          </w:p>
        </w:tc>
        <w:tc>
          <w:tcPr>
            <w:tcW w:w="12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1.8</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市外经贸委</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w:t>
            </w:r>
          </w:p>
        </w:tc>
        <w:tc>
          <w:tcPr>
            <w:tcW w:w="125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市计委</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0.4</w:t>
            </w:r>
          </w:p>
        </w:tc>
        <w:tc>
          <w:tcPr>
            <w:tcW w:w="12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0.4</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市教委</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9</w:t>
            </w:r>
          </w:p>
        </w:tc>
        <w:tc>
          <w:tcPr>
            <w:tcW w:w="125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2</w:t>
            </w: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7</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市民政局</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3.2</w:t>
            </w:r>
          </w:p>
        </w:tc>
        <w:tc>
          <w:tcPr>
            <w:tcW w:w="125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2</w:t>
            </w: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1.2</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市司法局</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2.3</w:t>
            </w:r>
          </w:p>
        </w:tc>
        <w:tc>
          <w:tcPr>
            <w:tcW w:w="125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w:t>
            </w: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1.3</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市广播电视局</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2</w:t>
            </w:r>
          </w:p>
        </w:tc>
        <w:tc>
          <w:tcPr>
            <w:tcW w:w="125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w:t>
            </w: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市文化局</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3.3</w:t>
            </w:r>
          </w:p>
        </w:tc>
        <w:tc>
          <w:tcPr>
            <w:tcW w:w="125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w:t>
            </w: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2.3</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市土地局</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0.2</w:t>
            </w:r>
          </w:p>
        </w:tc>
        <w:tc>
          <w:tcPr>
            <w:tcW w:w="12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0.2</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市建设局</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20</w:t>
            </w:r>
          </w:p>
        </w:tc>
        <w:tc>
          <w:tcPr>
            <w:tcW w:w="125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16</w:t>
            </w: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34</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市机械局</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22</w:t>
            </w:r>
          </w:p>
        </w:tc>
        <w:tc>
          <w:tcPr>
            <w:tcW w:w="125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5</w:t>
            </w: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17</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市贸易局</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26</w:t>
            </w:r>
          </w:p>
        </w:tc>
        <w:tc>
          <w:tcPr>
            <w:tcW w:w="125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5</w:t>
            </w: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21</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市化工局</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23</w:t>
            </w:r>
          </w:p>
        </w:tc>
        <w:tc>
          <w:tcPr>
            <w:tcW w:w="125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4</w:t>
            </w: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19</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市纺织总会</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20</w:t>
            </w:r>
          </w:p>
        </w:tc>
        <w:tc>
          <w:tcPr>
            <w:tcW w:w="125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3</w:t>
            </w: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17</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市轻工总会</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15</w:t>
            </w:r>
          </w:p>
        </w:tc>
        <w:tc>
          <w:tcPr>
            <w:tcW w:w="125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4</w:t>
            </w: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11</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市电子局</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15</w:t>
            </w:r>
          </w:p>
        </w:tc>
        <w:tc>
          <w:tcPr>
            <w:tcW w:w="125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2</w:t>
            </w: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13</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市交通局</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14</w:t>
            </w:r>
          </w:p>
        </w:tc>
        <w:tc>
          <w:tcPr>
            <w:tcW w:w="125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w:t>
            </w: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13</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市建材局</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13</w:t>
            </w:r>
          </w:p>
        </w:tc>
        <w:tc>
          <w:tcPr>
            <w:tcW w:w="125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3</w:t>
            </w: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10</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市粮食局</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8</w:t>
            </w:r>
          </w:p>
        </w:tc>
        <w:tc>
          <w:tcPr>
            <w:tcW w:w="125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w:t>
            </w: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7</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市物资局</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4</w:t>
            </w:r>
          </w:p>
        </w:tc>
        <w:tc>
          <w:tcPr>
            <w:tcW w:w="125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2</w:t>
            </w: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2</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市房产局</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10</w:t>
            </w:r>
          </w:p>
        </w:tc>
        <w:tc>
          <w:tcPr>
            <w:tcW w:w="125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3</w:t>
            </w: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7</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市医药局</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12</w:t>
            </w:r>
          </w:p>
        </w:tc>
        <w:tc>
          <w:tcPr>
            <w:tcW w:w="12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12</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市卫生局</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15</w:t>
            </w:r>
          </w:p>
        </w:tc>
        <w:tc>
          <w:tcPr>
            <w:tcW w:w="125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6</w:t>
            </w: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9</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阜新热电厂</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3</w:t>
            </w:r>
          </w:p>
        </w:tc>
        <w:tc>
          <w:tcPr>
            <w:tcW w:w="12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3</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市供销社</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2</w:t>
            </w:r>
          </w:p>
        </w:tc>
        <w:tc>
          <w:tcPr>
            <w:tcW w:w="125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3</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市城市信用社</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3.8</w:t>
            </w:r>
          </w:p>
        </w:tc>
        <w:tc>
          <w:tcPr>
            <w:tcW w:w="12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3.8</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三、县区单位</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428</w:t>
            </w:r>
          </w:p>
        </w:tc>
        <w:tc>
          <w:tcPr>
            <w:tcW w:w="125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166</w:t>
            </w: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262</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阜新县</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210</w:t>
            </w:r>
          </w:p>
        </w:tc>
        <w:tc>
          <w:tcPr>
            <w:tcW w:w="125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38</w:t>
            </w: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172</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彰武县</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165</w:t>
            </w:r>
          </w:p>
        </w:tc>
        <w:tc>
          <w:tcPr>
            <w:tcW w:w="125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75</w:t>
            </w: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90</w:t>
            </w: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海州区</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20</w:t>
            </w:r>
          </w:p>
        </w:tc>
        <w:tc>
          <w:tcPr>
            <w:tcW w:w="125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20</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太平区</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6</w:t>
            </w:r>
          </w:p>
        </w:tc>
        <w:tc>
          <w:tcPr>
            <w:tcW w:w="125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6</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新邱区</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5</w:t>
            </w:r>
          </w:p>
        </w:tc>
        <w:tc>
          <w:tcPr>
            <w:tcW w:w="125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5</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清河门区</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10</w:t>
            </w:r>
          </w:p>
        </w:tc>
        <w:tc>
          <w:tcPr>
            <w:tcW w:w="125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10</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2"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细河区</w:t>
            </w:r>
          </w:p>
        </w:tc>
        <w:tc>
          <w:tcPr>
            <w:tcW w:w="1213"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12</w:t>
            </w:r>
          </w:p>
        </w:tc>
        <w:tc>
          <w:tcPr>
            <w:tcW w:w="125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caps w:val="0"/>
                <w:color w:val="333333"/>
                <w:spacing w:val="0"/>
                <w:sz w:val="32"/>
                <w:szCs w:val="32"/>
                <w:shd w:val="clear" w:fill="FFFFFF"/>
                <w:vertAlign w:val="baseline"/>
                <w:lang w:val="en-US" w:eastAsia="zh-CN"/>
              </w:rPr>
              <w:t>12</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c>
          <w:tcPr>
            <w:tcW w:w="115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caps w:val="0"/>
                <w:color w:val="333333"/>
                <w:spacing w:val="0"/>
                <w:sz w:val="32"/>
                <w:szCs w:val="32"/>
                <w:shd w:val="clear" w:fill="FFFFFF"/>
                <w:vertAlign w:val="baseline"/>
                <w:lang w:val="en-US" w:eastAsia="zh-CN"/>
              </w:rPr>
            </w:pP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center"/>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w:t>
    </w:r>
    <w:r>
      <w:rPr>
        <w:rFonts w:hint="eastAsia" w:ascii="宋体" w:hAnsi="宋体" w:eastAsia="宋体" w:cs="宋体"/>
        <w:b/>
        <w:bCs/>
        <w:color w:val="005192"/>
        <w:sz w:val="32"/>
        <w:szCs w:val="32"/>
        <w:lang w:val="en-US" w:eastAsia="zh-CN"/>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C52003"/>
    <w:multiLevelType w:val="singleLevel"/>
    <w:tmpl w:val="EFC52003"/>
    <w:lvl w:ilvl="0" w:tentative="0">
      <w:start w:val="1"/>
      <w:numFmt w:val="chineseCounting"/>
      <w:suff w:val="nothing"/>
      <w:lvlText w:val="（%1）"/>
      <w:lvlJc w:val="left"/>
      <w:pPr>
        <w:ind w:left="830"/>
      </w:pPr>
      <w:rPr>
        <w:rFonts w:hint="eastAsia"/>
        <w:b/>
        <w:bCs/>
      </w:rPr>
    </w:lvl>
  </w:abstractNum>
  <w:abstractNum w:abstractNumId="1">
    <w:nsid w:val="72BBC468"/>
    <w:multiLevelType w:val="singleLevel"/>
    <w:tmpl w:val="72BBC46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7417A70"/>
    <w:rsid w:val="080F63D8"/>
    <w:rsid w:val="09341458"/>
    <w:rsid w:val="0ACB2D46"/>
    <w:rsid w:val="0B0912D7"/>
    <w:rsid w:val="0CFD5182"/>
    <w:rsid w:val="0D266DC2"/>
    <w:rsid w:val="152D2DCA"/>
    <w:rsid w:val="1DEC284C"/>
    <w:rsid w:val="1E6523AC"/>
    <w:rsid w:val="22440422"/>
    <w:rsid w:val="24D75076"/>
    <w:rsid w:val="31A15F24"/>
    <w:rsid w:val="395347B5"/>
    <w:rsid w:val="39A232A0"/>
    <w:rsid w:val="39E745AA"/>
    <w:rsid w:val="3B5A6BBB"/>
    <w:rsid w:val="3EDA13A6"/>
    <w:rsid w:val="3FA87C99"/>
    <w:rsid w:val="42F058B7"/>
    <w:rsid w:val="436109F6"/>
    <w:rsid w:val="441A38D4"/>
    <w:rsid w:val="4BC77339"/>
    <w:rsid w:val="4C9236C5"/>
    <w:rsid w:val="505C172E"/>
    <w:rsid w:val="52F46F0B"/>
    <w:rsid w:val="53D8014D"/>
    <w:rsid w:val="55E064E0"/>
    <w:rsid w:val="572C6D10"/>
    <w:rsid w:val="5DC34279"/>
    <w:rsid w:val="608816D1"/>
    <w:rsid w:val="60EF4E7F"/>
    <w:rsid w:val="665233C1"/>
    <w:rsid w:val="67F1149D"/>
    <w:rsid w:val="6AD9688B"/>
    <w:rsid w:val="6D0E3F22"/>
    <w:rsid w:val="6E1A3A0F"/>
    <w:rsid w:val="6F07236A"/>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75" w:beforeAutospacing="0" w:after="75" w:afterAutospacing="0"/>
      <w:ind w:left="0" w:right="0"/>
      <w:jc w:val="left"/>
    </w:pPr>
    <w:rPr>
      <w:kern w:val="0"/>
      <w:sz w:val="24"/>
      <w:lang w:val="en-US" w:eastAsia="zh-CN" w:bidi="ar"/>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5190</Words>
  <Characters>5209</Characters>
  <Lines>1</Lines>
  <Paragraphs>1</Paragraphs>
  <TotalTime>24</TotalTime>
  <ScaleCrop>false</ScaleCrop>
  <LinksUpToDate>false</LinksUpToDate>
  <CharactersWithSpaces>5395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2022-01-24T05:49:57Z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48C61CB29D3F4D9384F5922CF0F7FFB4</vt:lpwstr>
  </property>
</Properties>
</file>