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shd w:val="clear" w:fill="FFFFFF"/>
          <w:lang w:val="en-US" w:eastAsia="zh-CN"/>
        </w:rPr>
      </w:pPr>
      <w:r>
        <w:rPr>
          <w:rFonts w:hint="eastAsia" w:ascii="宋体" w:hAnsi="宋体" w:eastAsia="宋体" w:cs="宋体"/>
          <w:i w:val="0"/>
          <w:iCs w:val="0"/>
          <w:caps w:val="0"/>
          <w:color w:val="333333"/>
          <w:spacing w:val="0"/>
          <w:sz w:val="44"/>
          <w:szCs w:val="44"/>
          <w:shd w:val="clear" w:fill="FFFFFF"/>
          <w:lang w:val="en-US" w:eastAsia="zh-CN"/>
        </w:rPr>
        <w:t>关于做好2004年冬季退役士兵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r>
        <w:rPr>
          <w:rFonts w:hint="eastAsia" w:ascii="宋体" w:hAnsi="宋体" w:eastAsia="宋体" w:cs="宋体"/>
          <w:i w:val="0"/>
          <w:iCs w:val="0"/>
          <w:caps w:val="0"/>
          <w:color w:val="333333"/>
          <w:spacing w:val="0"/>
          <w:sz w:val="44"/>
          <w:szCs w:val="44"/>
          <w:shd w:val="clear" w:fill="FFFFFF"/>
          <w:lang w:val="en-US" w:eastAsia="zh-CN"/>
        </w:rPr>
        <w:t>安置工作</w:t>
      </w:r>
      <w:r>
        <w:rPr>
          <w:rFonts w:hint="eastAsia" w:ascii="宋体" w:hAnsi="宋体" w:eastAsia="宋体" w:cs="宋体"/>
          <w:i w:val="0"/>
          <w:iCs w:val="0"/>
          <w:caps w:val="0"/>
          <w:color w:val="333333"/>
          <w:spacing w:val="0"/>
          <w:sz w:val="44"/>
          <w:szCs w:val="44"/>
          <w:shd w:val="clear" w:fill="FFFFFF"/>
        </w:rPr>
        <w:t>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阜政发〔20</w:t>
      </w:r>
      <w:r>
        <w:rPr>
          <w:rFonts w:hint="eastAsia" w:ascii="仿宋_GB2312" w:hAnsi="仿宋_GB2312" w:eastAsia="仿宋_GB2312" w:cs="仿宋_GB2312"/>
          <w:i w:val="0"/>
          <w:iCs w:val="0"/>
          <w:caps w:val="0"/>
          <w:color w:val="333333"/>
          <w:spacing w:val="0"/>
          <w:sz w:val="32"/>
          <w:szCs w:val="32"/>
          <w:shd w:val="clear" w:fill="FFFFFF"/>
          <w:lang w:val="en-US" w:eastAsia="zh-CN"/>
        </w:rPr>
        <w:t>05</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17</w:t>
      </w:r>
      <w:r>
        <w:rPr>
          <w:rFonts w:hint="eastAsia" w:ascii="仿宋_GB2312" w:hAnsi="仿宋_GB2312" w:eastAsia="仿宋_GB2312" w:cs="仿宋_GB2312"/>
          <w:i w:val="0"/>
          <w:iCs w:val="0"/>
          <w:caps w:val="0"/>
          <w:color w:val="333333"/>
          <w:spacing w:val="0"/>
          <w:sz w:val="32"/>
          <w:szCs w:val="32"/>
          <w:shd w:val="clear" w:fill="FFFFFF"/>
        </w:rPr>
        <w:t>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各县、区人民政府，市政府各部门，中省直各单位：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根据《国务院、中央军委关于2004年冬季士兵退出现役工作的通知》（国发</w:t>
      </w:r>
      <w:r>
        <w:rPr>
          <w:rFonts w:hint="eastAsia" w:ascii="仿宋_GB2312" w:hAnsi="仿宋_GB2312" w:eastAsia="仿宋_GB2312" w:cs="仿宋_GB2312"/>
          <w:i w:val="0"/>
          <w:iCs w:val="0"/>
          <w:caps w:val="0"/>
          <w:color w:val="333333"/>
          <w:spacing w:val="0"/>
          <w:sz w:val="32"/>
          <w:szCs w:val="32"/>
          <w:shd w:val="clear" w:fill="FFFFFF"/>
        </w:rPr>
        <w:t>〔20</w:t>
      </w:r>
      <w:r>
        <w:rPr>
          <w:rFonts w:hint="eastAsia" w:ascii="仿宋_GB2312" w:hAnsi="仿宋_GB2312" w:eastAsia="仿宋_GB2312" w:cs="仿宋_GB2312"/>
          <w:i w:val="0"/>
          <w:iCs w:val="0"/>
          <w:caps w:val="0"/>
          <w:color w:val="333333"/>
          <w:spacing w:val="0"/>
          <w:sz w:val="32"/>
          <w:szCs w:val="32"/>
          <w:shd w:val="clear" w:fill="FFFFFF"/>
          <w:lang w:val="en-US" w:eastAsia="zh-CN"/>
        </w:rPr>
        <w:t>04</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26</w:t>
      </w:r>
      <w:r>
        <w:rPr>
          <w:rFonts w:hint="eastAsia" w:ascii="仿宋_GB2312" w:hAnsi="仿宋_GB2312" w:eastAsia="仿宋_GB2312" w:cs="仿宋_GB2312"/>
          <w:i w:val="0"/>
          <w:iCs w:val="0"/>
          <w:caps w:val="0"/>
          <w:color w:val="333333"/>
          <w:spacing w:val="0"/>
          <w:sz w:val="32"/>
          <w:szCs w:val="32"/>
          <w:shd w:val="clear" w:fill="FFFFFF"/>
        </w:rPr>
        <w:t>号</w:t>
      </w:r>
      <w:r>
        <w:rPr>
          <w:rFonts w:hint="eastAsia" w:ascii="仿宋_GB2312" w:hAnsi="仿宋_GB2312" w:eastAsia="仿宋_GB2312" w:cs="仿宋_GB2312"/>
          <w:i w:val="0"/>
          <w:caps w:val="0"/>
          <w:color w:val="333333"/>
          <w:spacing w:val="0"/>
          <w:sz w:val="32"/>
          <w:szCs w:val="32"/>
          <w:shd w:val="clear" w:fill="FFFFFF"/>
          <w:lang w:val="en-US" w:eastAsia="zh-CN"/>
        </w:rPr>
        <w:t>）和省政府《关于认真做好2004年冬季退役士兵接收安置工作的通知》（辽政发</w:t>
      </w:r>
      <w:r>
        <w:rPr>
          <w:rFonts w:hint="eastAsia" w:ascii="仿宋_GB2312" w:hAnsi="仿宋_GB2312" w:eastAsia="仿宋_GB2312" w:cs="仿宋_GB2312"/>
          <w:i w:val="0"/>
          <w:iCs w:val="0"/>
          <w:caps w:val="0"/>
          <w:color w:val="333333"/>
          <w:spacing w:val="0"/>
          <w:sz w:val="32"/>
          <w:szCs w:val="32"/>
          <w:shd w:val="clear" w:fill="FFFFFF"/>
        </w:rPr>
        <w:t>〔20</w:t>
      </w:r>
      <w:r>
        <w:rPr>
          <w:rFonts w:hint="eastAsia" w:ascii="仿宋_GB2312" w:hAnsi="仿宋_GB2312" w:eastAsia="仿宋_GB2312" w:cs="仿宋_GB2312"/>
          <w:i w:val="0"/>
          <w:iCs w:val="0"/>
          <w:caps w:val="0"/>
          <w:color w:val="333333"/>
          <w:spacing w:val="0"/>
          <w:sz w:val="32"/>
          <w:szCs w:val="32"/>
          <w:shd w:val="clear" w:fill="FFFFFF"/>
          <w:lang w:val="en-US" w:eastAsia="zh-CN"/>
        </w:rPr>
        <w:t>04</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45</w:t>
      </w:r>
      <w:r>
        <w:rPr>
          <w:rFonts w:hint="eastAsia" w:ascii="仿宋_GB2312" w:hAnsi="仿宋_GB2312" w:eastAsia="仿宋_GB2312" w:cs="仿宋_GB2312"/>
          <w:i w:val="0"/>
          <w:iCs w:val="0"/>
          <w:caps w:val="0"/>
          <w:color w:val="333333"/>
          <w:spacing w:val="0"/>
          <w:sz w:val="32"/>
          <w:szCs w:val="32"/>
          <w:shd w:val="clear" w:fill="FFFFFF"/>
        </w:rPr>
        <w:t>号</w:t>
      </w:r>
      <w:r>
        <w:rPr>
          <w:rFonts w:hint="eastAsia" w:ascii="仿宋_GB2312" w:hAnsi="仿宋_GB2312" w:eastAsia="仿宋_GB2312" w:cs="仿宋_GB2312"/>
          <w:i w:val="0"/>
          <w:caps w:val="0"/>
          <w:color w:val="333333"/>
          <w:spacing w:val="0"/>
          <w:sz w:val="32"/>
          <w:szCs w:val="32"/>
          <w:shd w:val="clear" w:fill="FFFFFF"/>
          <w:lang w:val="en-US" w:eastAsia="zh-CN"/>
        </w:rPr>
        <w:t>）精神，为做好我市2004年冬季退役士兵接收安置工作，现就有关事宜通知如下：</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接收安置对象和时间</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2004年冬季退役士兵接收安置对象为：服役满2年未被选取为士官的义务兵，服满本期规定年限未被选取为高一期的士官，以及因伤病残等原因滞留部队服现役超过2年的士兵；精简整编单位现役未满规定年限的编余士官（服现役满9年未满10年的士官除外）。提前退役士官，在其《士官退出现役登记表》“批准单位意见”栏中注有“因部队精简整编提前退出现役”字样。因政治、身体原因需要提前退出现役的，按有关规定执行。对档案材料弄虚作假、档案中主件不全、占用农业指标入伍、非户口所在地入伍、没有《非农入伍通知书》和城镇士兵《优待安置证》的城镇退役士兵，以及在农村入伍后购买城镇户口的，一律不予安排工作。对无正当理由不服从分配的城镇退役士兵，取消其安置资格。</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退伍义务兵和二期以下复员士兵的接收工作截止于2005年2月底，转业士官和三期以上复员士兵的接收工作截止于2005年5月底。</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640" w:firstLineChars="20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认真落实安置政策，切实做好退役士兵安置工作</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要继续认真贯彻执行《中华人民共和国兵役法》、《士兵退出现役安置执行办法》、《退伍义务兵安置条例》和《辽宁省兵役工作条例》等现行法律法规以及国务院、中央军委及省政府近年来制定的一系列有关退役士兵安置工作的政策规定。各级政府和有关部门要不断适应我市经济转型的新形势，进一步解放思想，转变观念，深化改革，全面推行扶持就业与安排就业相结合的安置办法，确保年度安置任务的完成。</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要继续坚持全社会均衡负担安置义务的原则，实行按系统分配任务，包干安置的办法，强化指令性计划安置手段。今年全省事业单位改革即将开始，所有事业单位编制已全部冻解。我市原则对全额拨款事业单位不下达安置计划，但对自收自支、差额拨款单位仍按实际接收能力下达安置计划，任何单位和个人不得以任何理由拒绝接收政府分配的安置任务。对接收安置确实有实际困难的单位，可以实行安置任务有偿转移，通过经济补偿形式落实应承担的安置任务。用人单位实行安置任务有偿转移的支付标准、列支渠道、资金管理使用仍按</w:t>
      </w:r>
      <w:r>
        <w:rPr>
          <w:rFonts w:hint="eastAsia" w:ascii="仿宋_GB2312" w:hAnsi="仿宋_GB2312" w:eastAsia="仿宋_GB2312" w:cs="仿宋_GB2312"/>
          <w:i w:val="0"/>
          <w:iCs w:val="0"/>
          <w:caps w:val="0"/>
          <w:color w:val="333333"/>
          <w:spacing w:val="0"/>
          <w:sz w:val="32"/>
          <w:szCs w:val="32"/>
          <w:shd w:val="clear" w:fill="FFFFFF"/>
        </w:rPr>
        <w:t>阜政发〔20</w:t>
      </w:r>
      <w:r>
        <w:rPr>
          <w:rFonts w:hint="eastAsia" w:ascii="仿宋_GB2312" w:hAnsi="仿宋_GB2312" w:eastAsia="仿宋_GB2312" w:cs="仿宋_GB2312"/>
          <w:i w:val="0"/>
          <w:iCs w:val="0"/>
          <w:caps w:val="0"/>
          <w:color w:val="333333"/>
          <w:spacing w:val="0"/>
          <w:sz w:val="32"/>
          <w:szCs w:val="32"/>
          <w:shd w:val="clear" w:fill="FFFFFF"/>
          <w:lang w:val="en-US" w:eastAsia="zh-CN"/>
        </w:rPr>
        <w:t>01</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20</w:t>
      </w:r>
      <w:r>
        <w:rPr>
          <w:rFonts w:hint="eastAsia" w:ascii="仿宋_GB2312" w:hAnsi="仿宋_GB2312" w:eastAsia="仿宋_GB2312" w:cs="仿宋_GB2312"/>
          <w:i w:val="0"/>
          <w:iCs w:val="0"/>
          <w:caps w:val="0"/>
          <w:color w:val="333333"/>
          <w:spacing w:val="0"/>
          <w:sz w:val="32"/>
          <w:szCs w:val="32"/>
          <w:shd w:val="clear" w:fill="FFFFFF"/>
        </w:rPr>
        <w:t>号</w:t>
      </w:r>
      <w:r>
        <w:rPr>
          <w:rFonts w:hint="eastAsia" w:ascii="仿宋_GB2312" w:hAnsi="仿宋_GB2312" w:eastAsia="仿宋_GB2312" w:cs="仿宋_GB2312"/>
          <w:i w:val="0"/>
          <w:iCs w:val="0"/>
          <w:caps w:val="0"/>
          <w:color w:val="333333"/>
          <w:spacing w:val="0"/>
          <w:sz w:val="32"/>
          <w:szCs w:val="32"/>
          <w:shd w:val="clear" w:fill="FFFFFF"/>
          <w:lang w:val="en-US" w:eastAsia="zh-CN"/>
        </w:rPr>
        <w:t>文件规定执行。</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全面推行政府安排就业与扶持就业相结合的安置办法，积极引导和鼓励城镇退役士兵自谋职业。各县区要从本地区安置状况的实际出发，立足于维护退役士兵的合法权益，积极推进城镇退役士兵安置改革。农业县实行扶持就业为主的安置办法，条件具备的可在做好工作、周密计划的基础上全部实行扶持就业。城镇退役士兵自谋职业要坚持自愿，对不愿自谋职业的，当地政府要仍然给予指令性分配。各县、区在扶持城镇退役士兵自谋职业的过程中，要认真抓好“经济补助、政策优惠、职业培训、职业介绍”等方面工作的落实。</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各级政府要根据城镇自谋职业退役士兵的数量，把所需要的自谋职业补助经费列入当地财政预算，并通过安置任务有偿转移和社会筹集等形式，保障城镇自谋职业退役士兵的一次性经济补助及时足额发放。按省民政厅规定标准，市城区义务兵标准为1.5万元，转业士官标准为2万元；农业县区义务兵原则不低于1.2万元，转业士官原则不低于1.7万元。自谋职业的城镇退役士兵按照《国务院办公厅转发民政部等部门关于扶持城镇退役士兵自谋职业优惠政策意见的通知》</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国办</w:t>
      </w:r>
      <w:r>
        <w:rPr>
          <w:rFonts w:hint="eastAsia" w:ascii="仿宋_GB2312" w:hAnsi="仿宋_GB2312" w:eastAsia="仿宋_GB2312" w:cs="仿宋_GB2312"/>
          <w:i w:val="0"/>
          <w:iCs w:val="0"/>
          <w:caps w:val="0"/>
          <w:color w:val="333333"/>
          <w:spacing w:val="0"/>
          <w:sz w:val="32"/>
          <w:szCs w:val="32"/>
          <w:shd w:val="clear" w:fill="FFFFFF"/>
        </w:rPr>
        <w:t>发〔20</w:t>
      </w:r>
      <w:r>
        <w:rPr>
          <w:rFonts w:hint="eastAsia" w:ascii="仿宋_GB2312" w:hAnsi="仿宋_GB2312" w:eastAsia="仿宋_GB2312" w:cs="仿宋_GB2312"/>
          <w:i w:val="0"/>
          <w:iCs w:val="0"/>
          <w:caps w:val="0"/>
          <w:color w:val="333333"/>
          <w:spacing w:val="0"/>
          <w:sz w:val="32"/>
          <w:szCs w:val="32"/>
          <w:shd w:val="clear" w:fill="FFFFFF"/>
          <w:lang w:val="en-US" w:eastAsia="zh-CN"/>
        </w:rPr>
        <w:t>04</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10</w:t>
      </w:r>
      <w:r>
        <w:rPr>
          <w:rFonts w:hint="eastAsia" w:ascii="仿宋_GB2312" w:hAnsi="仿宋_GB2312" w:eastAsia="仿宋_GB2312" w:cs="仿宋_GB2312"/>
          <w:i w:val="0"/>
          <w:iCs w:val="0"/>
          <w:caps w:val="0"/>
          <w:color w:val="333333"/>
          <w:spacing w:val="0"/>
          <w:sz w:val="32"/>
          <w:szCs w:val="32"/>
          <w:shd w:val="clear" w:fill="FFFFFF"/>
        </w:rPr>
        <w:t>号</w:t>
      </w:r>
      <w:r>
        <w:rPr>
          <w:rFonts w:hint="eastAsia" w:ascii="仿宋_GB2312" w:hAnsi="仿宋_GB2312" w:eastAsia="仿宋_GB2312" w:cs="仿宋_GB2312"/>
          <w:i w:val="0"/>
          <w:iCs w:val="0"/>
          <w:caps w:val="0"/>
          <w:color w:val="333333"/>
          <w:spacing w:val="0"/>
          <w:sz w:val="32"/>
          <w:szCs w:val="32"/>
          <w:shd w:val="clear" w:fill="FFFFFF"/>
          <w:lang w:val="en-US" w:eastAsia="zh-CN"/>
        </w:rPr>
        <w:t>文件</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的规定享受有关优惠政策。自谋职业的城镇退役士兵的档案由劳动保障部门免费为其保管，党、团组织关系由乡（镇）、街道接收管理。城镇退役士兵符合低保条件的，要纳入城市居民最低生活保障范围。</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对安排工作的退役士兵要确保其合法权益得到有效保障。接收退役士兵的单位要按照《中华人民共和国劳动法》的有关规定，与退役士兵签定劳动合同，可不约定试用期。在合同期内非本人原因或严重过失不得解除劳动合同。在城镇安排就业的退役士兵，应按照国家有关规定依法参加当地各项社会保险、缴纳社会保险费，享受社会保险待遇。退役士兵在城镇安排就业后，其军龄连同待分配时间计算为连续工龄，并视同为社会保险费缴费年限。</w:t>
      </w:r>
      <w:bookmarkStart w:id="0" w:name="_GoBack"/>
      <w:bookmarkEnd w:id="0"/>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加大对退役士兵的培训力度，为退役士兵创造竞争上岗的条件。各级民政部门要会同教育和劳动保障等部门，开展多种形式的培训，免费为退役士兵提供一次职业技能培训，提高退役士兵的科学文化和职业技能素质，增强他们的就业能力和竞争上岗的能力，早日走上能够发挥自己特长的工作岗位，所需经费由地方政府列入财政预算。各地的人才劳动力市场和退役士兵就业中介服务机构要积极做好劳动力市场调查，广泛收集适合退役士兵特点的用工信息，及时为自谋职业的退役士兵提供就业咨询、就业信息、人才交流等中介服务，使自谋职业的退役士兵有业可从，确保安置改革的顺利进行。</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对回农村的退役士兵，各县、区要结合当地实际，充分利用退役士兵培训中心，采取可行措施，加强现代农业科学知识和市场经济知识的培训，提高他们的整体素质，加大军地两用人才开发使用力度，推荐介绍优秀退役士兵作为基层组织的后备力量，充分发挥他们在农村基层政权和组织建设中的骨干作用，为农村的两个文明建设做出贡献，对回乡的军地两用人才，各级安置部门要有组织、有计划地把他们推向城乡劳动力市场，向用人单位做好推荐介绍工作。要鼓励和扶持有专长的退役士兵创办经济实体。对退役士兵创办的经济实体和从事民营经济的，各级政府和有关部门要给予优惠政策，并进行帮助和扶持。</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640" w:firstLineChars="200"/>
        <w:jc w:val="left"/>
        <w:rPr>
          <w:rFonts w:hint="eastAsia" w:ascii="黑体" w:hAnsi="黑体" w:eastAsia="黑体" w:cs="黑体"/>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进一步加强退役士兵安置工作的领导</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2004年冬季退役士兵安置工作，面临军队进行编制体制改革及我市经济转型和国企转制的关键时期，退役士兵安置工作任务繁重，难度加大。各级人民政府、各有关部门要认真贯彻“三个代表”重要思想，认真贯彻执行国家有关安置政策法规，切实加强对退役士兵安置工作的领导，纳入重要议事日程，采取有效措施解决好安置工作中的实际问题。对于重点、难点问题主要领导要亲自抓，分管领导重点抓，要建立和完善退役士兵安置目标管理责任制，一级抓一级，层层抓落实。要充分运用行政、经济、法律等手段，加大监督检查力度，协调督促有关部门和单位落实好安置任务。要把退役士兵安置作为双拥工作的重要组成部门，完不成安置任务的地区和单位，不能评为双拥模范县（区）和双拥先进单位。对拒不接收安置任务或不按规定落实安置任务有偿转移的单位，要依据国家有关规定，追究领导者的责任或予以处罚。各级安置部门要严格执行退伍安置工作的法律法规及有关政策，切实加强思想作风建设，牢固树立全心全意为退役士兵服务思想，守法自律，坚决杜绝违纪违法问题的发生，确保今年退役士兵安置工作的顺利完成。</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附件：阜新市2004年冬季退役士兵安置任务表</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righ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阜新市人民政府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righ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w:t>
      </w:r>
      <w:r>
        <w:rPr>
          <w:rFonts w:hint="eastAsia" w:ascii="仿宋_GB2312" w:hAnsi="仿宋_GB2312" w:eastAsia="仿宋_GB2312" w:cs="仿宋_GB2312"/>
          <w:i w:val="0"/>
          <w:caps w:val="0"/>
          <w:color w:val="333333"/>
          <w:spacing w:val="0"/>
          <w:sz w:val="32"/>
          <w:szCs w:val="32"/>
          <w:shd w:val="clear" w:fill="FFFFFF"/>
          <w:lang w:val="en-US" w:eastAsia="zh-CN"/>
        </w:rPr>
        <w:t>五</w:t>
      </w:r>
      <w:r>
        <w:rPr>
          <w:rFonts w:hint="default" w:ascii="仿宋_GB2312" w:hAnsi="仿宋_GB2312" w:eastAsia="仿宋_GB2312" w:cs="仿宋_GB2312"/>
          <w:i w:val="0"/>
          <w:caps w:val="0"/>
          <w:color w:val="333333"/>
          <w:spacing w:val="0"/>
          <w:sz w:val="32"/>
          <w:szCs w:val="32"/>
          <w:shd w:val="clear" w:fill="FFFFFF"/>
          <w:lang w:val="en-US" w:eastAsia="zh-CN"/>
        </w:rPr>
        <w:t>年</w:t>
      </w:r>
      <w:r>
        <w:rPr>
          <w:rFonts w:hint="eastAsia" w:ascii="仿宋_GB2312" w:hAnsi="仿宋_GB2312" w:eastAsia="仿宋_GB2312" w:cs="仿宋_GB2312"/>
          <w:i w:val="0"/>
          <w:caps w:val="0"/>
          <w:color w:val="333333"/>
          <w:spacing w:val="0"/>
          <w:sz w:val="32"/>
          <w:szCs w:val="32"/>
          <w:shd w:val="clear" w:fill="FFFFFF"/>
          <w:lang w:val="en-US" w:eastAsia="zh-CN"/>
        </w:rPr>
        <w:t>五</w:t>
      </w:r>
      <w:r>
        <w:rPr>
          <w:rFonts w:hint="default" w:ascii="仿宋_GB2312" w:hAnsi="仿宋_GB2312" w:eastAsia="仿宋_GB2312" w:cs="仿宋_GB2312"/>
          <w:i w:val="0"/>
          <w:caps w:val="0"/>
          <w:color w:val="333333"/>
          <w:spacing w:val="0"/>
          <w:sz w:val="32"/>
          <w:szCs w:val="32"/>
          <w:shd w:val="clear" w:fill="FFFFFF"/>
          <w:lang w:val="en-US" w:eastAsia="zh-CN"/>
        </w:rPr>
        <w:t>月</w:t>
      </w:r>
      <w:r>
        <w:rPr>
          <w:rFonts w:hint="eastAsia" w:ascii="仿宋_GB2312" w:hAnsi="仿宋_GB2312" w:eastAsia="仿宋_GB2312" w:cs="仿宋_GB2312"/>
          <w:i w:val="0"/>
          <w:caps w:val="0"/>
          <w:color w:val="333333"/>
          <w:spacing w:val="0"/>
          <w:sz w:val="32"/>
          <w:szCs w:val="32"/>
          <w:shd w:val="clear" w:fill="FFFFFF"/>
          <w:lang w:val="en-US" w:eastAsia="zh-CN"/>
        </w:rPr>
        <w:t>一</w:t>
      </w:r>
      <w:r>
        <w:rPr>
          <w:rFonts w:hint="default" w:ascii="仿宋_GB2312" w:hAnsi="仿宋_GB2312" w:eastAsia="仿宋_GB2312" w:cs="仿宋_GB2312"/>
          <w:i w:val="0"/>
          <w:caps w:val="0"/>
          <w:color w:val="333333"/>
          <w:spacing w:val="0"/>
          <w:sz w:val="32"/>
          <w:szCs w:val="32"/>
          <w:shd w:val="clear" w:fill="FFFFFF"/>
          <w:lang w:val="en-US" w:eastAsia="zh-CN"/>
        </w:rPr>
        <w:t>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（此件公开发布）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黑体" w:hAnsi="黑体" w:eastAsia="黑体" w:cs="黑体"/>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阜新市2004年冬季退役士兵安置任务表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黑体" w:hAnsi="黑体" w:eastAsia="黑体" w:cs="黑体"/>
          <w:i w:val="0"/>
          <w:iCs w:val="0"/>
          <w:caps w:val="0"/>
          <w:color w:val="333333"/>
          <w:spacing w:val="0"/>
          <w:sz w:val="32"/>
          <w:szCs w:val="32"/>
          <w:shd w:val="clear" w:fill="FFFFFF"/>
          <w:lang w:val="en-US" w:eastAsia="zh-CN"/>
        </w:rPr>
      </w:pPr>
    </w:p>
    <w:tbl>
      <w:tblPr>
        <w:tblStyle w:val="7"/>
        <w:tblW w:w="0" w:type="auto"/>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7"/>
        <w:gridCol w:w="1425"/>
        <w:gridCol w:w="1238"/>
        <w:gridCol w:w="120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vMerge w:val="restart"/>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单位</w:t>
            </w:r>
          </w:p>
        </w:tc>
        <w:tc>
          <w:tcPr>
            <w:tcW w:w="1425" w:type="dxa"/>
            <w:vMerge w:val="restart"/>
          </w:tcPr>
          <w:p>
            <w:pPr>
              <w:pStyle w:val="5"/>
              <w:keepNext w:val="0"/>
              <w:keepLines w:val="0"/>
              <w:widowControl/>
              <w:suppressLineNumbers w:val="0"/>
              <w:spacing w:before="0" w:beforeAutospacing="0" w:after="0" w:afterAutospacing="0"/>
              <w:ind w:right="0"/>
              <w:jc w:val="both"/>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安置任务</w:t>
            </w:r>
          </w:p>
        </w:tc>
        <w:tc>
          <w:tcPr>
            <w:tcW w:w="2438" w:type="dxa"/>
            <w:gridSpan w:val="2"/>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其中</w:t>
            </w:r>
          </w:p>
        </w:tc>
        <w:tc>
          <w:tcPr>
            <w:tcW w:w="1300" w:type="dxa"/>
            <w:vMerge w:val="restart"/>
          </w:tcPr>
          <w:p>
            <w:pPr>
              <w:pStyle w:val="5"/>
              <w:keepNext w:val="0"/>
              <w:keepLines w:val="0"/>
              <w:widowControl/>
              <w:suppressLineNumbers w:val="0"/>
              <w:tabs>
                <w:tab w:val="left" w:pos="537"/>
              </w:tabs>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vMerge w:val="continue"/>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c>
          <w:tcPr>
            <w:tcW w:w="1425" w:type="dxa"/>
            <w:vMerge w:val="continue"/>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子女</w:t>
            </w: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统筹</w:t>
            </w:r>
          </w:p>
        </w:tc>
        <w:tc>
          <w:tcPr>
            <w:tcW w:w="1300" w:type="dxa"/>
            <w:vMerge w:val="continue"/>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center"/>
              <w:rPr>
                <w:rFonts w:hint="eastAsia" w:ascii="黑体" w:hAnsi="黑体" w:eastAsia="黑体" w:cs="黑体"/>
                <w:i w:val="0"/>
                <w:iCs w:val="0"/>
                <w:caps w:val="0"/>
                <w:color w:val="333333"/>
                <w:spacing w:val="0"/>
                <w:sz w:val="32"/>
                <w:szCs w:val="32"/>
                <w:shd w:val="clear" w:fill="FFFFFF"/>
                <w:vertAlign w:val="baseline"/>
                <w:lang w:val="en-US" w:eastAsia="zh-CN"/>
              </w:rPr>
            </w:pPr>
            <w:r>
              <w:rPr>
                <w:rFonts w:hint="eastAsia" w:ascii="黑体" w:hAnsi="黑体" w:eastAsia="黑体" w:cs="黑体"/>
                <w:i w:val="0"/>
                <w:iCs w:val="0"/>
                <w:caps w:val="0"/>
                <w:color w:val="333333"/>
                <w:spacing w:val="0"/>
                <w:sz w:val="32"/>
                <w:szCs w:val="32"/>
                <w:shd w:val="clear" w:fill="FFFFFF"/>
                <w:vertAlign w:val="baseline"/>
                <w:lang w:val="en-US" w:eastAsia="zh-CN"/>
              </w:rPr>
              <w:t>合计</w:t>
            </w:r>
          </w:p>
        </w:tc>
        <w:tc>
          <w:tcPr>
            <w:tcW w:w="1425" w:type="dxa"/>
          </w:tcPr>
          <w:p>
            <w:pPr>
              <w:pStyle w:val="5"/>
              <w:keepNext w:val="0"/>
              <w:keepLines w:val="0"/>
              <w:widowControl/>
              <w:suppressLineNumbers w:val="0"/>
              <w:spacing w:before="0" w:beforeAutospacing="0" w:after="0" w:afterAutospacing="0"/>
              <w:ind w:right="0"/>
              <w:jc w:val="center"/>
              <w:rPr>
                <w:rFonts w:hint="default" w:ascii="黑体" w:hAnsi="黑体" w:eastAsia="黑体" w:cs="黑体"/>
                <w:i w:val="0"/>
                <w:iCs w:val="0"/>
                <w:caps w:val="0"/>
                <w:color w:val="333333"/>
                <w:spacing w:val="0"/>
                <w:sz w:val="32"/>
                <w:szCs w:val="32"/>
                <w:shd w:val="clear" w:fill="FFFFFF"/>
                <w:vertAlign w:val="baseline"/>
                <w:lang w:val="en-US" w:eastAsia="zh-CN"/>
              </w:rPr>
            </w:pPr>
            <w:r>
              <w:rPr>
                <w:rFonts w:hint="eastAsia" w:ascii="黑体" w:hAnsi="黑体" w:eastAsia="黑体" w:cs="黑体"/>
                <w:i w:val="0"/>
                <w:iCs w:val="0"/>
                <w:caps w:val="0"/>
                <w:color w:val="333333"/>
                <w:spacing w:val="0"/>
                <w:sz w:val="32"/>
                <w:szCs w:val="32"/>
                <w:shd w:val="clear" w:fill="FFFFFF"/>
                <w:vertAlign w:val="baseline"/>
                <w:lang w:val="en-US" w:eastAsia="zh-CN"/>
              </w:rPr>
              <w:t>421</w:t>
            </w:r>
          </w:p>
        </w:tc>
        <w:tc>
          <w:tcPr>
            <w:tcW w:w="1238" w:type="dxa"/>
          </w:tcPr>
          <w:p>
            <w:pPr>
              <w:pStyle w:val="5"/>
              <w:keepNext w:val="0"/>
              <w:keepLines w:val="0"/>
              <w:widowControl/>
              <w:suppressLineNumbers w:val="0"/>
              <w:spacing w:before="0" w:beforeAutospacing="0" w:after="0" w:afterAutospacing="0"/>
              <w:ind w:right="0"/>
              <w:jc w:val="center"/>
              <w:rPr>
                <w:rFonts w:hint="default" w:ascii="黑体" w:hAnsi="黑体" w:eastAsia="黑体" w:cs="黑体"/>
                <w:i w:val="0"/>
                <w:iCs w:val="0"/>
                <w:caps w:val="0"/>
                <w:color w:val="333333"/>
                <w:spacing w:val="0"/>
                <w:sz w:val="32"/>
                <w:szCs w:val="32"/>
                <w:shd w:val="clear" w:fill="FFFFFF"/>
                <w:vertAlign w:val="baseline"/>
                <w:lang w:val="en-US" w:eastAsia="zh-CN"/>
              </w:rPr>
            </w:pPr>
            <w:r>
              <w:rPr>
                <w:rFonts w:hint="eastAsia" w:ascii="黑体" w:hAnsi="黑体" w:eastAsia="黑体" w:cs="黑体"/>
                <w:i w:val="0"/>
                <w:iCs w:val="0"/>
                <w:caps w:val="0"/>
                <w:color w:val="333333"/>
                <w:spacing w:val="0"/>
                <w:sz w:val="32"/>
                <w:szCs w:val="32"/>
                <w:shd w:val="clear" w:fill="FFFFFF"/>
                <w:vertAlign w:val="baseline"/>
                <w:lang w:val="en-US" w:eastAsia="zh-CN"/>
              </w:rPr>
              <w:t>321</w:t>
            </w:r>
          </w:p>
        </w:tc>
        <w:tc>
          <w:tcPr>
            <w:tcW w:w="1200" w:type="dxa"/>
          </w:tcPr>
          <w:p>
            <w:pPr>
              <w:pStyle w:val="5"/>
              <w:keepNext w:val="0"/>
              <w:keepLines w:val="0"/>
              <w:widowControl/>
              <w:suppressLineNumbers w:val="0"/>
              <w:spacing w:before="0" w:beforeAutospacing="0" w:after="0" w:afterAutospacing="0"/>
              <w:ind w:right="0"/>
              <w:jc w:val="center"/>
              <w:rPr>
                <w:rFonts w:hint="default" w:ascii="黑体" w:hAnsi="黑体" w:eastAsia="黑体" w:cs="黑体"/>
                <w:i w:val="0"/>
                <w:iCs w:val="0"/>
                <w:caps w:val="0"/>
                <w:color w:val="333333"/>
                <w:spacing w:val="0"/>
                <w:sz w:val="32"/>
                <w:szCs w:val="32"/>
                <w:shd w:val="clear" w:fill="FFFFFF"/>
                <w:vertAlign w:val="baseline"/>
                <w:lang w:val="en-US" w:eastAsia="zh-CN"/>
              </w:rPr>
            </w:pPr>
            <w:r>
              <w:rPr>
                <w:rFonts w:hint="eastAsia" w:ascii="黑体" w:hAnsi="黑体" w:eastAsia="黑体" w:cs="黑体"/>
                <w:i w:val="0"/>
                <w:iCs w:val="0"/>
                <w:caps w:val="0"/>
                <w:color w:val="333333"/>
                <w:spacing w:val="0"/>
                <w:sz w:val="32"/>
                <w:szCs w:val="32"/>
                <w:shd w:val="clear" w:fill="FFFFFF"/>
                <w:vertAlign w:val="baseline"/>
                <w:lang w:val="en-US" w:eastAsia="zh-CN"/>
              </w:rPr>
              <w:t>100</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eastAsia" w:ascii="黑体" w:hAnsi="黑体" w:eastAsia="黑体" w:cs="黑体"/>
                <w:i w:val="0"/>
                <w:iCs w:val="0"/>
                <w:caps w:val="0"/>
                <w:color w:val="333333"/>
                <w:spacing w:val="0"/>
                <w:sz w:val="32"/>
                <w:szCs w:val="32"/>
                <w:shd w:val="clear" w:fill="FFFFFF"/>
                <w:vertAlign w:val="baseline"/>
                <w:lang w:val="en-US" w:eastAsia="zh-CN"/>
              </w:rPr>
            </w:pPr>
            <w:r>
              <w:rPr>
                <w:rFonts w:hint="eastAsia" w:ascii="黑体" w:hAnsi="黑体" w:eastAsia="黑体" w:cs="黑体"/>
                <w:i w:val="0"/>
                <w:iCs w:val="0"/>
                <w:caps w:val="0"/>
                <w:color w:val="333333"/>
                <w:spacing w:val="0"/>
                <w:sz w:val="32"/>
                <w:szCs w:val="32"/>
                <w:shd w:val="clear" w:fill="FFFFFF"/>
                <w:vertAlign w:val="baseline"/>
                <w:lang w:val="en-US" w:eastAsia="zh-CN"/>
              </w:rPr>
              <w:t>一、中省直单位</w:t>
            </w:r>
          </w:p>
        </w:tc>
        <w:tc>
          <w:tcPr>
            <w:tcW w:w="1425" w:type="dxa"/>
          </w:tcPr>
          <w:p>
            <w:pPr>
              <w:pStyle w:val="5"/>
              <w:keepNext w:val="0"/>
              <w:keepLines w:val="0"/>
              <w:widowControl/>
              <w:suppressLineNumbers w:val="0"/>
              <w:spacing w:before="0" w:beforeAutospacing="0" w:after="0" w:afterAutospacing="0"/>
              <w:ind w:right="0"/>
              <w:jc w:val="center"/>
              <w:rPr>
                <w:rFonts w:hint="default" w:ascii="黑体" w:hAnsi="黑体" w:eastAsia="黑体" w:cs="黑体"/>
                <w:i w:val="0"/>
                <w:iCs w:val="0"/>
                <w:caps w:val="0"/>
                <w:color w:val="333333"/>
                <w:spacing w:val="0"/>
                <w:sz w:val="32"/>
                <w:szCs w:val="32"/>
                <w:shd w:val="clear" w:fill="FFFFFF"/>
                <w:vertAlign w:val="baseline"/>
                <w:lang w:val="en-US" w:eastAsia="zh-CN"/>
              </w:rPr>
            </w:pPr>
            <w:r>
              <w:rPr>
                <w:rFonts w:hint="eastAsia" w:ascii="黑体" w:hAnsi="黑体" w:eastAsia="黑体" w:cs="黑体"/>
                <w:i w:val="0"/>
                <w:iCs w:val="0"/>
                <w:caps w:val="0"/>
                <w:color w:val="333333"/>
                <w:spacing w:val="0"/>
                <w:sz w:val="32"/>
                <w:szCs w:val="32"/>
                <w:shd w:val="clear" w:fill="FFFFFF"/>
                <w:vertAlign w:val="baseline"/>
                <w:lang w:val="en-US" w:eastAsia="zh-CN"/>
              </w:rPr>
              <w:t>224</w:t>
            </w:r>
          </w:p>
        </w:tc>
        <w:tc>
          <w:tcPr>
            <w:tcW w:w="1238" w:type="dxa"/>
          </w:tcPr>
          <w:p>
            <w:pPr>
              <w:pStyle w:val="5"/>
              <w:keepNext w:val="0"/>
              <w:keepLines w:val="0"/>
              <w:widowControl/>
              <w:suppressLineNumbers w:val="0"/>
              <w:spacing w:before="0" w:beforeAutospacing="0" w:after="0" w:afterAutospacing="0"/>
              <w:ind w:right="0"/>
              <w:jc w:val="center"/>
              <w:rPr>
                <w:rFonts w:hint="default" w:ascii="黑体" w:hAnsi="黑体" w:eastAsia="黑体" w:cs="黑体"/>
                <w:i w:val="0"/>
                <w:iCs w:val="0"/>
                <w:caps w:val="0"/>
                <w:color w:val="333333"/>
                <w:spacing w:val="0"/>
                <w:sz w:val="32"/>
                <w:szCs w:val="32"/>
                <w:shd w:val="clear" w:fill="FFFFFF"/>
                <w:vertAlign w:val="baseline"/>
                <w:lang w:val="en-US" w:eastAsia="zh-CN"/>
              </w:rPr>
            </w:pPr>
            <w:r>
              <w:rPr>
                <w:rFonts w:hint="eastAsia" w:ascii="黑体" w:hAnsi="黑体" w:eastAsia="黑体" w:cs="黑体"/>
                <w:i w:val="0"/>
                <w:iCs w:val="0"/>
                <w:caps w:val="0"/>
                <w:color w:val="333333"/>
                <w:spacing w:val="0"/>
                <w:sz w:val="32"/>
                <w:szCs w:val="32"/>
                <w:shd w:val="clear" w:fill="FFFFFF"/>
                <w:vertAlign w:val="baseline"/>
                <w:lang w:val="en-US" w:eastAsia="zh-CN"/>
              </w:rPr>
              <w:t>210</w:t>
            </w:r>
          </w:p>
        </w:tc>
        <w:tc>
          <w:tcPr>
            <w:tcW w:w="1200" w:type="dxa"/>
          </w:tcPr>
          <w:p>
            <w:pPr>
              <w:pStyle w:val="5"/>
              <w:keepNext w:val="0"/>
              <w:keepLines w:val="0"/>
              <w:widowControl/>
              <w:suppressLineNumbers w:val="0"/>
              <w:spacing w:before="0" w:beforeAutospacing="0" w:after="0" w:afterAutospacing="0"/>
              <w:ind w:right="0"/>
              <w:jc w:val="center"/>
              <w:rPr>
                <w:rFonts w:hint="default" w:ascii="黑体" w:hAnsi="黑体" w:eastAsia="黑体" w:cs="黑体"/>
                <w:i w:val="0"/>
                <w:iCs w:val="0"/>
                <w:caps w:val="0"/>
                <w:color w:val="333333"/>
                <w:spacing w:val="0"/>
                <w:sz w:val="32"/>
                <w:szCs w:val="32"/>
                <w:shd w:val="clear" w:fill="FFFFFF"/>
                <w:vertAlign w:val="baseline"/>
                <w:lang w:val="en-US" w:eastAsia="zh-CN"/>
              </w:rPr>
            </w:pPr>
            <w:r>
              <w:rPr>
                <w:rFonts w:hint="eastAsia" w:ascii="黑体" w:hAnsi="黑体" w:eastAsia="黑体" w:cs="黑体"/>
                <w:i w:val="0"/>
                <w:iCs w:val="0"/>
                <w:caps w:val="0"/>
                <w:color w:val="333333"/>
                <w:spacing w:val="0"/>
                <w:sz w:val="32"/>
                <w:szCs w:val="32"/>
                <w:shd w:val="clear" w:fill="FFFFFF"/>
                <w:vertAlign w:val="baseline"/>
                <w:lang w:val="en-US" w:eastAsia="zh-CN"/>
              </w:rPr>
              <w:t>14</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tabs>
                <w:tab w:val="left" w:pos="622"/>
              </w:tabs>
              <w:spacing w:before="0" w:beforeAutospacing="0" w:after="0" w:afterAutospacing="0"/>
              <w:ind w:right="0"/>
              <w:jc w:val="both"/>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阜矿集团</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70</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70</w:t>
            </w:r>
          </w:p>
        </w:tc>
        <w:tc>
          <w:tcPr>
            <w:tcW w:w="12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阜新铁路办事处</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135</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135</w:t>
            </w:r>
          </w:p>
        </w:tc>
        <w:tc>
          <w:tcPr>
            <w:tcW w:w="12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阜新市石油公司</w:t>
            </w:r>
          </w:p>
        </w:tc>
        <w:tc>
          <w:tcPr>
            <w:tcW w:w="1425" w:type="dxa"/>
          </w:tcPr>
          <w:p>
            <w:pPr>
              <w:pStyle w:val="5"/>
              <w:keepNext w:val="0"/>
              <w:keepLines w:val="0"/>
              <w:widowControl/>
              <w:suppressLineNumbers w:val="0"/>
              <w:tabs>
                <w:tab w:val="left" w:pos="492"/>
              </w:tabs>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3</w:t>
            </w:r>
          </w:p>
        </w:tc>
        <w:tc>
          <w:tcPr>
            <w:tcW w:w="1238"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3</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阜新液压件厂</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5</w:t>
            </w:r>
          </w:p>
        </w:tc>
        <w:tc>
          <w:tcPr>
            <w:tcW w:w="1238"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5</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辽宁工程技术大学</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4</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3</w:t>
            </w: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东煤第</w:t>
            </w:r>
            <w:r>
              <w:rPr>
                <w:rFonts w:hint="eastAsia" w:ascii="仿宋_GB2312" w:hAnsi="仿宋_GB2312" w:eastAsia="仿宋_GB2312" w:cs="仿宋_GB2312"/>
                <w:i w:val="0"/>
                <w:caps w:val="0"/>
                <w:color w:val="333333"/>
                <w:spacing w:val="0"/>
                <w:sz w:val="32"/>
                <w:szCs w:val="32"/>
                <w:shd w:val="clear" w:fill="FFFFFF"/>
                <w:lang w:val="en-US" w:eastAsia="zh-CN"/>
              </w:rPr>
              <w:t>七勘探公司</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3</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2</w:t>
            </w: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阜新市国家税务局</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4</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4</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黑体" w:hAnsi="黑体" w:eastAsia="黑体" w:cs="黑体"/>
                <w:i w:val="0"/>
                <w:iCs w:val="0"/>
                <w:caps w:val="0"/>
                <w:color w:val="333333"/>
                <w:spacing w:val="0"/>
                <w:sz w:val="32"/>
                <w:szCs w:val="32"/>
                <w:shd w:val="clear" w:fill="FFFFFF"/>
                <w:vertAlign w:val="baseline"/>
                <w:lang w:val="en-US" w:eastAsia="zh-CN"/>
              </w:rPr>
              <w:t>二、市直单位</w:t>
            </w:r>
          </w:p>
        </w:tc>
        <w:tc>
          <w:tcPr>
            <w:tcW w:w="1425" w:type="dxa"/>
          </w:tcPr>
          <w:p>
            <w:pPr>
              <w:pStyle w:val="5"/>
              <w:keepNext w:val="0"/>
              <w:keepLines w:val="0"/>
              <w:widowControl/>
              <w:suppressLineNumbers w:val="0"/>
              <w:spacing w:before="0" w:beforeAutospacing="0" w:after="0" w:afterAutospacing="0"/>
              <w:ind w:right="0"/>
              <w:jc w:val="center"/>
              <w:rPr>
                <w:rFonts w:hint="default" w:ascii="黑体" w:hAnsi="黑体" w:eastAsia="黑体" w:cs="黑体"/>
                <w:i w:val="0"/>
                <w:iCs w:val="0"/>
                <w:caps w:val="0"/>
                <w:color w:val="333333"/>
                <w:spacing w:val="0"/>
                <w:sz w:val="32"/>
                <w:szCs w:val="32"/>
                <w:shd w:val="clear" w:fill="FFFFFF"/>
                <w:vertAlign w:val="baseline"/>
                <w:lang w:val="en-US" w:eastAsia="zh-CN"/>
              </w:rPr>
            </w:pPr>
            <w:r>
              <w:rPr>
                <w:rFonts w:hint="eastAsia" w:ascii="黑体" w:hAnsi="黑体" w:eastAsia="黑体" w:cs="黑体"/>
                <w:i w:val="0"/>
                <w:iCs w:val="0"/>
                <w:caps w:val="0"/>
                <w:color w:val="333333"/>
                <w:spacing w:val="0"/>
                <w:sz w:val="32"/>
                <w:szCs w:val="32"/>
                <w:shd w:val="clear" w:fill="FFFFFF"/>
                <w:vertAlign w:val="baseline"/>
                <w:lang w:val="en-US" w:eastAsia="zh-CN"/>
              </w:rPr>
              <w:t>148</w:t>
            </w:r>
          </w:p>
        </w:tc>
        <w:tc>
          <w:tcPr>
            <w:tcW w:w="1238" w:type="dxa"/>
          </w:tcPr>
          <w:p>
            <w:pPr>
              <w:pStyle w:val="5"/>
              <w:keepNext w:val="0"/>
              <w:keepLines w:val="0"/>
              <w:widowControl/>
              <w:suppressLineNumbers w:val="0"/>
              <w:spacing w:before="0" w:beforeAutospacing="0" w:after="0" w:afterAutospacing="0"/>
              <w:ind w:right="0"/>
              <w:jc w:val="center"/>
              <w:rPr>
                <w:rFonts w:hint="eastAsia" w:ascii="黑体" w:hAnsi="黑体" w:eastAsia="黑体" w:cs="黑体"/>
                <w:i w:val="0"/>
                <w:iCs w:val="0"/>
                <w:caps w:val="0"/>
                <w:color w:val="333333"/>
                <w:spacing w:val="0"/>
                <w:sz w:val="32"/>
                <w:szCs w:val="32"/>
                <w:shd w:val="clear" w:fill="FFFFFF"/>
                <w:vertAlign w:val="baseline"/>
                <w:lang w:val="en-US" w:eastAsia="zh-CN"/>
              </w:rPr>
            </w:pPr>
            <w:r>
              <w:rPr>
                <w:rFonts w:hint="eastAsia" w:ascii="黑体" w:hAnsi="黑体" w:eastAsia="黑体" w:cs="黑体"/>
                <w:i w:val="0"/>
                <w:iCs w:val="0"/>
                <w:caps w:val="0"/>
                <w:color w:val="333333"/>
                <w:spacing w:val="0"/>
                <w:sz w:val="32"/>
                <w:szCs w:val="32"/>
                <w:shd w:val="clear" w:fill="FFFFFF"/>
                <w:vertAlign w:val="baseline"/>
                <w:lang w:val="en-US" w:eastAsia="zh-CN"/>
              </w:rPr>
              <w:t>68</w:t>
            </w:r>
          </w:p>
        </w:tc>
        <w:tc>
          <w:tcPr>
            <w:tcW w:w="1200" w:type="dxa"/>
          </w:tcPr>
          <w:p>
            <w:pPr>
              <w:pStyle w:val="5"/>
              <w:keepNext w:val="0"/>
              <w:keepLines w:val="0"/>
              <w:widowControl/>
              <w:suppressLineNumbers w:val="0"/>
              <w:spacing w:before="0" w:beforeAutospacing="0" w:after="0" w:afterAutospacing="0"/>
              <w:ind w:right="0"/>
              <w:jc w:val="center"/>
              <w:rPr>
                <w:rFonts w:hint="default" w:ascii="黑体" w:hAnsi="黑体" w:eastAsia="黑体" w:cs="黑体"/>
                <w:i w:val="0"/>
                <w:iCs w:val="0"/>
                <w:caps w:val="0"/>
                <w:color w:val="333333"/>
                <w:spacing w:val="0"/>
                <w:sz w:val="32"/>
                <w:szCs w:val="32"/>
                <w:shd w:val="clear" w:fill="FFFFFF"/>
                <w:vertAlign w:val="baseline"/>
                <w:lang w:val="en-US" w:eastAsia="zh-CN"/>
              </w:rPr>
            </w:pPr>
            <w:r>
              <w:rPr>
                <w:rFonts w:hint="eastAsia" w:ascii="黑体" w:hAnsi="黑体" w:eastAsia="黑体" w:cs="黑体"/>
                <w:i w:val="0"/>
                <w:iCs w:val="0"/>
                <w:caps w:val="0"/>
                <w:color w:val="333333"/>
                <w:spacing w:val="0"/>
                <w:sz w:val="32"/>
                <w:szCs w:val="32"/>
                <w:shd w:val="clear" w:fill="FFFFFF"/>
                <w:vertAlign w:val="baseline"/>
                <w:lang w:val="en-US" w:eastAsia="zh-CN"/>
              </w:rPr>
              <w:t>80</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市总工会</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238"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市公安局</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5</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2</w:t>
            </w: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3</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市水利局</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阜新日报社</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2</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市发改委</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市教育局</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238"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市司法局</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2</w:t>
            </w:r>
          </w:p>
        </w:tc>
        <w:tc>
          <w:tcPr>
            <w:tcW w:w="1238"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2</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市广播电视局</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2</w:t>
            </w:r>
          </w:p>
        </w:tc>
        <w:tc>
          <w:tcPr>
            <w:tcW w:w="1238"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2</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市文化局</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2</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市农委</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市经委</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市建委</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17</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9</w:t>
            </w: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8</w:t>
            </w:r>
          </w:p>
        </w:tc>
        <w:tc>
          <w:tcPr>
            <w:tcW w:w="13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市机械冶金行业办</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3</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2</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市商业局</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7</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5</w:t>
            </w: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2</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市化工医药行业办</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6</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4</w:t>
            </w: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2</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市轻工纺织行业办</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6</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3</w:t>
            </w: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3</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市信息产业局</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5</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3</w:t>
            </w: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2</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市交通局</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14</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4</w:t>
            </w: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10</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市建材行业办</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5</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3</w:t>
            </w: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2</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市粮食局</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4</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2</w:t>
            </w: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2</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市物资局</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2</w:t>
            </w:r>
          </w:p>
        </w:tc>
        <w:tc>
          <w:tcPr>
            <w:tcW w:w="1238"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2</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市公用事业与房产局</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45</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22</w:t>
            </w: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23</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市卫生局</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9</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7</w:t>
            </w: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2</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市商业银行</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2</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2</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市供销社</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238"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开发区</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3</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3</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eastAsia" w:ascii="黑体" w:hAnsi="黑体" w:eastAsia="黑体" w:cs="黑体"/>
                <w:i w:val="0"/>
                <w:iCs w:val="0"/>
                <w:caps w:val="0"/>
                <w:color w:val="333333"/>
                <w:spacing w:val="0"/>
                <w:sz w:val="32"/>
                <w:szCs w:val="32"/>
                <w:shd w:val="clear" w:fill="FFFFFF"/>
                <w:vertAlign w:val="baseline"/>
                <w:lang w:val="en-US" w:eastAsia="zh-CN"/>
              </w:rPr>
            </w:pPr>
            <w:r>
              <w:rPr>
                <w:rFonts w:hint="eastAsia" w:ascii="黑体" w:hAnsi="黑体" w:eastAsia="黑体" w:cs="黑体"/>
                <w:i w:val="0"/>
                <w:iCs w:val="0"/>
                <w:caps w:val="0"/>
                <w:color w:val="333333"/>
                <w:spacing w:val="0"/>
                <w:sz w:val="32"/>
                <w:szCs w:val="32"/>
                <w:shd w:val="clear" w:fill="FFFFFF"/>
                <w:vertAlign w:val="baseline"/>
                <w:lang w:val="en-US" w:eastAsia="zh-CN"/>
              </w:rPr>
              <w:t>三、县区单位</w:t>
            </w:r>
          </w:p>
        </w:tc>
        <w:tc>
          <w:tcPr>
            <w:tcW w:w="1425" w:type="dxa"/>
          </w:tcPr>
          <w:p>
            <w:pPr>
              <w:pStyle w:val="5"/>
              <w:keepNext w:val="0"/>
              <w:keepLines w:val="0"/>
              <w:widowControl/>
              <w:suppressLineNumbers w:val="0"/>
              <w:spacing w:before="0" w:beforeAutospacing="0" w:after="0" w:afterAutospacing="0"/>
              <w:ind w:right="0"/>
              <w:jc w:val="center"/>
              <w:rPr>
                <w:rFonts w:hint="default" w:ascii="黑体" w:hAnsi="黑体" w:eastAsia="黑体" w:cs="黑体"/>
                <w:i w:val="0"/>
                <w:iCs w:val="0"/>
                <w:caps w:val="0"/>
                <w:color w:val="333333"/>
                <w:spacing w:val="0"/>
                <w:sz w:val="32"/>
                <w:szCs w:val="32"/>
                <w:shd w:val="clear" w:fill="FFFFFF"/>
                <w:vertAlign w:val="baseline"/>
                <w:lang w:val="en-US" w:eastAsia="zh-CN"/>
              </w:rPr>
            </w:pPr>
            <w:r>
              <w:rPr>
                <w:rFonts w:hint="eastAsia" w:ascii="黑体" w:hAnsi="黑体" w:eastAsia="黑体" w:cs="黑体"/>
                <w:i w:val="0"/>
                <w:iCs w:val="0"/>
                <w:caps w:val="0"/>
                <w:color w:val="333333"/>
                <w:spacing w:val="0"/>
                <w:sz w:val="32"/>
                <w:szCs w:val="32"/>
                <w:shd w:val="clear" w:fill="FFFFFF"/>
                <w:vertAlign w:val="baseline"/>
                <w:lang w:val="en-US" w:eastAsia="zh-CN"/>
              </w:rPr>
              <w:t>49</w:t>
            </w:r>
          </w:p>
        </w:tc>
        <w:tc>
          <w:tcPr>
            <w:tcW w:w="1238" w:type="dxa"/>
          </w:tcPr>
          <w:p>
            <w:pPr>
              <w:pStyle w:val="5"/>
              <w:keepNext w:val="0"/>
              <w:keepLines w:val="0"/>
              <w:widowControl/>
              <w:suppressLineNumbers w:val="0"/>
              <w:spacing w:before="0" w:beforeAutospacing="0" w:after="0" w:afterAutospacing="0"/>
              <w:ind w:right="0"/>
              <w:jc w:val="center"/>
              <w:rPr>
                <w:rFonts w:hint="default" w:ascii="黑体" w:hAnsi="黑体" w:eastAsia="黑体" w:cs="黑体"/>
                <w:i w:val="0"/>
                <w:iCs w:val="0"/>
                <w:caps w:val="0"/>
                <w:color w:val="333333"/>
                <w:spacing w:val="0"/>
                <w:sz w:val="32"/>
                <w:szCs w:val="32"/>
                <w:shd w:val="clear" w:fill="FFFFFF"/>
                <w:vertAlign w:val="baseline"/>
                <w:lang w:val="en-US" w:eastAsia="zh-CN"/>
              </w:rPr>
            </w:pPr>
            <w:r>
              <w:rPr>
                <w:rFonts w:hint="eastAsia" w:ascii="黑体" w:hAnsi="黑体" w:eastAsia="黑体" w:cs="黑体"/>
                <w:i w:val="0"/>
                <w:iCs w:val="0"/>
                <w:caps w:val="0"/>
                <w:color w:val="333333"/>
                <w:spacing w:val="0"/>
                <w:sz w:val="32"/>
                <w:szCs w:val="32"/>
                <w:shd w:val="clear" w:fill="FFFFFF"/>
                <w:vertAlign w:val="baseline"/>
                <w:lang w:val="en-US" w:eastAsia="zh-CN"/>
              </w:rPr>
              <w:t>43</w:t>
            </w: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黑体" w:hAnsi="黑体" w:eastAsia="黑体" w:cs="黑体"/>
                <w:i w:val="0"/>
                <w:iCs w:val="0"/>
                <w:caps w:val="0"/>
                <w:color w:val="333333"/>
                <w:spacing w:val="0"/>
                <w:sz w:val="32"/>
                <w:szCs w:val="32"/>
                <w:shd w:val="clear" w:fill="FFFFFF"/>
                <w:vertAlign w:val="baseline"/>
                <w:lang w:val="en-US" w:eastAsia="zh-CN"/>
              </w:rPr>
              <w:t>6</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numPr>
                <w:ilvl w:val="0"/>
                <w:numId w:val="0"/>
              </w:numPr>
              <w:suppressLineNumbers w:val="0"/>
              <w:spacing w:before="0" w:beforeAutospacing="0" w:after="0" w:afterAutospacing="0"/>
              <w:ind w:leftChars="0" w:right="0" w:rightChars="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海州区</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13</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11</w:t>
            </w: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2</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太平区</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13</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11</w:t>
            </w: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2</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新邱区</w:t>
            </w:r>
          </w:p>
        </w:tc>
        <w:tc>
          <w:tcPr>
            <w:tcW w:w="1425" w:type="dxa"/>
          </w:tcPr>
          <w:p>
            <w:pPr>
              <w:pStyle w:val="5"/>
              <w:keepNext w:val="0"/>
              <w:keepLines w:val="0"/>
              <w:widowControl/>
              <w:suppressLineNumbers w:val="0"/>
              <w:tabs>
                <w:tab w:val="left" w:pos="455"/>
              </w:tabs>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5</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4</w:t>
            </w: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细河区</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12</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11</w:t>
            </w: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清河门区</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6</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6</w:t>
            </w:r>
          </w:p>
        </w:tc>
        <w:tc>
          <w:tcPr>
            <w:tcW w:w="12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仿宋_GB2312" w:eastAsia="仿宋_GB2312" w:cs="仿宋_GB2312"/>
          <w:i w:val="0"/>
          <w:iCs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阜新市人民政府</w:t>
    </w:r>
    <w:r>
      <w:rPr>
        <w:rFonts w:hint="eastAsia" w:ascii="宋体" w:hAnsi="宋体" w:eastAsia="宋体" w:cs="宋体"/>
        <w:b/>
        <w:bCs/>
        <w:color w:val="005192"/>
        <w:sz w:val="32"/>
        <w:szCs w:val="32"/>
        <w:lang w:val="en-US" w:eastAsia="zh-CN"/>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2546E8"/>
    <w:multiLevelType w:val="singleLevel"/>
    <w:tmpl w:val="572546E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27A6605"/>
    <w:rsid w:val="02EF387D"/>
    <w:rsid w:val="043E6443"/>
    <w:rsid w:val="04B679C3"/>
    <w:rsid w:val="05D44E8C"/>
    <w:rsid w:val="05F624F0"/>
    <w:rsid w:val="07417A70"/>
    <w:rsid w:val="080F63D8"/>
    <w:rsid w:val="09341458"/>
    <w:rsid w:val="09551CB6"/>
    <w:rsid w:val="0ACB2D46"/>
    <w:rsid w:val="0B0912D7"/>
    <w:rsid w:val="0C677E96"/>
    <w:rsid w:val="0DBF6502"/>
    <w:rsid w:val="11322935"/>
    <w:rsid w:val="11781F9C"/>
    <w:rsid w:val="1343609C"/>
    <w:rsid w:val="13BE161E"/>
    <w:rsid w:val="152D2DCA"/>
    <w:rsid w:val="15A728F7"/>
    <w:rsid w:val="17071E31"/>
    <w:rsid w:val="171627AD"/>
    <w:rsid w:val="178F711F"/>
    <w:rsid w:val="179A6D2D"/>
    <w:rsid w:val="1842520D"/>
    <w:rsid w:val="19AF68E9"/>
    <w:rsid w:val="1A111E2F"/>
    <w:rsid w:val="1ADA1118"/>
    <w:rsid w:val="1C24428C"/>
    <w:rsid w:val="1C6137BD"/>
    <w:rsid w:val="1CC67831"/>
    <w:rsid w:val="1D7969DE"/>
    <w:rsid w:val="1DEC284C"/>
    <w:rsid w:val="1E6523AC"/>
    <w:rsid w:val="20397F99"/>
    <w:rsid w:val="22047EC3"/>
    <w:rsid w:val="22440422"/>
    <w:rsid w:val="226D3556"/>
    <w:rsid w:val="22867C1E"/>
    <w:rsid w:val="229F5A3C"/>
    <w:rsid w:val="22C52CA9"/>
    <w:rsid w:val="22EB4548"/>
    <w:rsid w:val="23661BFF"/>
    <w:rsid w:val="249277E7"/>
    <w:rsid w:val="24D75076"/>
    <w:rsid w:val="272F204E"/>
    <w:rsid w:val="28C97A6A"/>
    <w:rsid w:val="29070ABF"/>
    <w:rsid w:val="2A6C7289"/>
    <w:rsid w:val="2BDC209D"/>
    <w:rsid w:val="2C6C06C2"/>
    <w:rsid w:val="2DE1425E"/>
    <w:rsid w:val="2E477B09"/>
    <w:rsid w:val="304D057B"/>
    <w:rsid w:val="30827465"/>
    <w:rsid w:val="30E42341"/>
    <w:rsid w:val="31A15F24"/>
    <w:rsid w:val="32661A77"/>
    <w:rsid w:val="326D4440"/>
    <w:rsid w:val="32E9052B"/>
    <w:rsid w:val="32EC1D99"/>
    <w:rsid w:val="33335C0A"/>
    <w:rsid w:val="34A2168D"/>
    <w:rsid w:val="34DA5A83"/>
    <w:rsid w:val="34DD1F5B"/>
    <w:rsid w:val="36B32C7E"/>
    <w:rsid w:val="36F30ADE"/>
    <w:rsid w:val="395347B5"/>
    <w:rsid w:val="39A232A0"/>
    <w:rsid w:val="39E745AA"/>
    <w:rsid w:val="39E91E76"/>
    <w:rsid w:val="3B5A6BBB"/>
    <w:rsid w:val="3E3606D4"/>
    <w:rsid w:val="3EDA13A6"/>
    <w:rsid w:val="3F0926CC"/>
    <w:rsid w:val="3F1A2BA3"/>
    <w:rsid w:val="3FA87C99"/>
    <w:rsid w:val="400F12CC"/>
    <w:rsid w:val="410A62FB"/>
    <w:rsid w:val="42F058B7"/>
    <w:rsid w:val="436109F6"/>
    <w:rsid w:val="441A38D4"/>
    <w:rsid w:val="48287CE7"/>
    <w:rsid w:val="48A872FD"/>
    <w:rsid w:val="4B0B36DC"/>
    <w:rsid w:val="4BC77339"/>
    <w:rsid w:val="4C7F0AA6"/>
    <w:rsid w:val="4C9236C5"/>
    <w:rsid w:val="4E195AAB"/>
    <w:rsid w:val="505C172E"/>
    <w:rsid w:val="50AB2D89"/>
    <w:rsid w:val="52304D25"/>
    <w:rsid w:val="52934322"/>
    <w:rsid w:val="52EE2D38"/>
    <w:rsid w:val="52F46F0B"/>
    <w:rsid w:val="53603B2D"/>
    <w:rsid w:val="53D8014D"/>
    <w:rsid w:val="55636004"/>
    <w:rsid w:val="558E36BB"/>
    <w:rsid w:val="55E064E0"/>
    <w:rsid w:val="572C6D10"/>
    <w:rsid w:val="5A5048BA"/>
    <w:rsid w:val="5A530432"/>
    <w:rsid w:val="5D8D112A"/>
    <w:rsid w:val="5DC34279"/>
    <w:rsid w:val="5DC55C03"/>
    <w:rsid w:val="608816D1"/>
    <w:rsid w:val="60D7232F"/>
    <w:rsid w:val="60EF4E7F"/>
    <w:rsid w:val="60FF036A"/>
    <w:rsid w:val="6236216D"/>
    <w:rsid w:val="64B30F81"/>
    <w:rsid w:val="650C400B"/>
    <w:rsid w:val="665233C1"/>
    <w:rsid w:val="66EC1D05"/>
    <w:rsid w:val="67F1149D"/>
    <w:rsid w:val="6A2A4332"/>
    <w:rsid w:val="6AD9688B"/>
    <w:rsid w:val="6D0E3F22"/>
    <w:rsid w:val="6F80052F"/>
    <w:rsid w:val="70763E61"/>
    <w:rsid w:val="723875FC"/>
    <w:rsid w:val="734638FE"/>
    <w:rsid w:val="74B86FD5"/>
    <w:rsid w:val="74DA1FF6"/>
    <w:rsid w:val="75C63DAF"/>
    <w:rsid w:val="7AAC21E0"/>
    <w:rsid w:val="7B167E4E"/>
    <w:rsid w:val="7B9872E6"/>
    <w:rsid w:val="7C4F7FD0"/>
    <w:rsid w:val="7C9011D9"/>
    <w:rsid w:val="7D050D8E"/>
    <w:rsid w:val="7D0B406E"/>
    <w:rsid w:val="7D47215E"/>
    <w:rsid w:val="7DC651C5"/>
    <w:rsid w:val="7F16781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75" w:beforeAutospacing="0" w:after="75" w:afterAutospacing="0"/>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3126</Words>
  <Characters>3218</Characters>
  <Lines>1</Lines>
  <Paragraphs>1</Paragraphs>
  <TotalTime>8</TotalTime>
  <ScaleCrop>false</ScaleCrop>
  <LinksUpToDate>false</LinksUpToDate>
  <CharactersWithSpaces>3221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2022-01-21T02:28:03Z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EFEEE410F2B3471BA5048D6EC8274E33</vt:lpwstr>
  </property>
</Properties>
</file>